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A468" w14:textId="499F2CAF" w:rsidR="00C174EA" w:rsidRPr="00F77D28" w:rsidRDefault="00F77D28" w:rsidP="004F4920">
      <w:pPr>
        <w:pStyle w:val="BasicParagraph"/>
        <w:spacing w:line="240" w:lineRule="auto"/>
        <w:ind w:hanging="720"/>
        <w:rPr>
          <w:rFonts w:ascii="Arial" w:hAnsi="Arial" w:cs="Arial"/>
          <w:b/>
          <w:color w:val="003865"/>
          <w:spacing w:val="-14"/>
          <w:sz w:val="72"/>
          <w:szCs w:val="72"/>
        </w:rPr>
      </w:pPr>
      <w:r w:rsidRPr="00F77D28">
        <w:rPr>
          <w:rFonts w:ascii="Arial" w:hAnsi="Arial" w:cs="Arial"/>
          <w:b/>
          <w:noProof/>
          <w:color w:val="003865"/>
          <w:spacing w:val="-14"/>
          <w:sz w:val="72"/>
          <w:szCs w:val="72"/>
        </w:rPr>
        <w:drawing>
          <wp:anchor distT="0" distB="0" distL="114300" distR="114300" simplePos="0" relativeHeight="251658752" behindDoc="0" locked="0" layoutInCell="1" allowOverlap="1" wp14:anchorId="69FBB0B9" wp14:editId="34B7AA61">
            <wp:simplePos x="0" y="0"/>
            <wp:positionH relativeFrom="column">
              <wp:posOffset>4933950</wp:posOffset>
            </wp:positionH>
            <wp:positionV relativeFrom="paragraph">
              <wp:posOffset>-1927860</wp:posOffset>
            </wp:positionV>
            <wp:extent cx="4453173" cy="2377440"/>
            <wp:effectExtent l="0" t="0" r="5080" b="3810"/>
            <wp:wrapNone/>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pic:nvPicPr>
                  <pic:blipFill>
                    <a:blip r:embed="rId8"/>
                    <a:stretch>
                      <a:fillRect/>
                    </a:stretch>
                  </pic:blipFill>
                  <pic:spPr>
                    <a:xfrm>
                      <a:off x="0" y="0"/>
                      <a:ext cx="4453173" cy="2377440"/>
                    </a:xfrm>
                    <a:prstGeom prst="rect">
                      <a:avLst/>
                    </a:prstGeom>
                  </pic:spPr>
                </pic:pic>
              </a:graphicData>
            </a:graphic>
            <wp14:sizeRelH relativeFrom="page">
              <wp14:pctWidth>0</wp14:pctWidth>
            </wp14:sizeRelH>
            <wp14:sizeRelV relativeFrom="page">
              <wp14:pctHeight>0</wp14:pctHeight>
            </wp14:sizeRelV>
          </wp:anchor>
        </w:drawing>
      </w:r>
      <w:r w:rsidR="002E62B8">
        <w:rPr>
          <w:rFonts w:ascii="Arial" w:hAnsi="Arial" w:cs="Arial"/>
          <w:b/>
          <w:noProof/>
          <w:color w:val="003865"/>
          <w:spacing w:val="-14"/>
          <w:sz w:val="72"/>
          <w:szCs w:val="72"/>
        </w:rPr>
        <w:t>French</w:t>
      </w:r>
      <w:r w:rsidR="00633CE2">
        <w:rPr>
          <w:rFonts w:ascii="Arial" w:hAnsi="Arial" w:cs="Arial"/>
          <w:b/>
          <w:noProof/>
          <w:color w:val="003865"/>
          <w:spacing w:val="-14"/>
          <w:sz w:val="72"/>
          <w:szCs w:val="72"/>
        </w:rPr>
        <w:t xml:space="preserve"> </w:t>
      </w:r>
      <w:r w:rsidR="000D7A2E">
        <w:rPr>
          <w:rFonts w:ascii="Arial" w:hAnsi="Arial" w:cs="Arial"/>
          <w:b/>
          <w:noProof/>
          <w:color w:val="003865"/>
          <w:spacing w:val="-14"/>
          <w:sz w:val="72"/>
          <w:szCs w:val="72"/>
        </w:rPr>
        <w:t>O</w:t>
      </w:r>
      <w:r w:rsidR="00633CE2">
        <w:rPr>
          <w:rFonts w:ascii="Arial" w:hAnsi="Arial" w:cs="Arial"/>
          <w:b/>
          <w:noProof/>
          <w:color w:val="003865"/>
          <w:spacing w:val="-14"/>
          <w:sz w:val="72"/>
          <w:szCs w:val="72"/>
        </w:rPr>
        <w:t>wned</w:t>
      </w:r>
      <w:r w:rsidR="000D7A2E">
        <w:rPr>
          <w:rFonts w:ascii="Arial" w:hAnsi="Arial" w:cs="Arial"/>
          <w:b/>
          <w:noProof/>
          <w:color w:val="003865"/>
          <w:spacing w:val="-14"/>
          <w:sz w:val="72"/>
          <w:szCs w:val="72"/>
        </w:rPr>
        <w:t xml:space="preserve"> Facilities</w:t>
      </w:r>
    </w:p>
    <w:p w14:paraId="381D074B" w14:textId="50F47FE7" w:rsidR="00046850" w:rsidRPr="00F77D28" w:rsidRDefault="004D2215" w:rsidP="00AF4D67">
      <w:pPr>
        <w:pStyle w:val="BasicParagraph"/>
        <w:spacing w:line="240" w:lineRule="auto"/>
        <w:ind w:left="-720"/>
        <w:rPr>
          <w:rFonts w:ascii="Arial" w:hAnsi="Arial" w:cs="Arial"/>
          <w:color w:val="62B5E5"/>
          <w:spacing w:val="-11"/>
          <w:sz w:val="52"/>
          <w:szCs w:val="52"/>
        </w:rPr>
      </w:pPr>
      <w:r>
        <w:rPr>
          <w:rFonts w:ascii="Arial" w:hAnsi="Arial" w:cs="Arial"/>
          <w:color w:val="62B5E5"/>
          <w:spacing w:val="-11"/>
          <w:sz w:val="52"/>
          <w:szCs w:val="52"/>
        </w:rPr>
        <w:t xml:space="preserve">Kentucky </w:t>
      </w:r>
    </w:p>
    <w:p w14:paraId="03734F6E" w14:textId="62B1A14C" w:rsidR="00AA0DD4" w:rsidRDefault="00935594" w:rsidP="00A834AF">
      <w:pPr>
        <w:pStyle w:val="BasicParagraph"/>
        <w:spacing w:after="360" w:line="240" w:lineRule="auto"/>
        <w:ind w:left="-720"/>
        <w:rPr>
          <w:rFonts w:ascii="Arial" w:hAnsi="Arial" w:cs="Arial"/>
          <w:color w:val="62B5E5"/>
          <w:spacing w:val="-2"/>
        </w:rPr>
      </w:pPr>
      <w:r w:rsidRPr="00F77D28">
        <w:rPr>
          <w:rFonts w:ascii="Arial" w:hAnsi="Arial" w:cs="Arial"/>
          <w:noProof/>
          <w:color w:val="62B5E5"/>
        </w:rPr>
        <mc:AlternateContent>
          <mc:Choice Requires="wps">
            <w:drawing>
              <wp:anchor distT="4294967295" distB="4294967295" distL="114300" distR="114300" simplePos="0" relativeHeight="251657728" behindDoc="0" locked="0" layoutInCell="1" allowOverlap="1" wp14:anchorId="2B3ADFA5" wp14:editId="6351867F">
                <wp:simplePos x="0" y="0"/>
                <wp:positionH relativeFrom="margin">
                  <wp:posOffset>-457200</wp:posOffset>
                </wp:positionH>
                <wp:positionV relativeFrom="paragraph">
                  <wp:posOffset>253365</wp:posOffset>
                </wp:positionV>
                <wp:extent cx="8429625" cy="38100"/>
                <wp:effectExtent l="0" t="0" r="15875" b="12700"/>
                <wp:wrapNone/>
                <wp:docPr id="4" name="Straight Connector 4" descr="P3#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29625" cy="3810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C2FD1A" id="Straight Connector 4" o:spid="_x0000_s1026" alt="P3#y1"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6pt,19.95pt" to="627.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" strokecolor="black [3213]">
                <o:lock v:ext="edit" shapetype="f"/>
                <w10:wrap anchorx="margin"/>
              </v:line>
            </w:pict>
          </mc:Fallback>
        </mc:AlternateContent>
      </w:r>
      <w:r w:rsidR="00393F70" w:rsidRPr="00F77D28">
        <w:rPr>
          <w:rFonts w:ascii="Arial" w:hAnsi="Arial" w:cs="Arial"/>
          <w:color w:val="62B5E5"/>
          <w:spacing w:val="-2"/>
        </w:rPr>
        <w:t>20</w:t>
      </w:r>
      <w:r w:rsidR="00A76AD2">
        <w:rPr>
          <w:rFonts w:ascii="Arial" w:hAnsi="Arial" w:cs="Arial"/>
          <w:color w:val="62B5E5"/>
          <w:spacing w:val="-2"/>
        </w:rPr>
        <w:t>2</w:t>
      </w:r>
      <w:r w:rsidR="00DB4DC2">
        <w:rPr>
          <w:rFonts w:ascii="Arial" w:hAnsi="Arial" w:cs="Arial"/>
          <w:color w:val="62B5E5"/>
          <w:spacing w:val="-2"/>
        </w:rPr>
        <w:t>6</w:t>
      </w:r>
    </w:p>
    <w:p w14:paraId="556FB1C9" w14:textId="77777777" w:rsidR="004D2215" w:rsidRPr="004D2215" w:rsidRDefault="004E6531" w:rsidP="006240E1">
      <w:pPr>
        <w:pStyle w:val="BasicParagraph"/>
        <w:spacing w:after="360" w:line="240" w:lineRule="auto"/>
        <w:ind w:left="-720"/>
        <w:rPr>
          <w:rFonts w:ascii="Arial" w:hAnsi="Arial" w:cs="Arial"/>
          <w:sz w:val="20"/>
        </w:rPr>
      </w:pPr>
      <w:r>
        <w:rPr>
          <w:rFonts w:ascii="Arial" w:hAnsi="Arial" w:cs="Arial"/>
          <w:color w:val="62B5E5"/>
          <w:spacing w:val="-2"/>
        </w:rPr>
        <w:tab/>
      </w:r>
      <w:r w:rsidR="004D2215" w:rsidRPr="004D2215">
        <w:rPr>
          <w:rFonts w:ascii="Arial" w:hAnsi="Arial" w:cs="Arial"/>
          <w:b/>
          <w:sz w:val="20"/>
        </w:rPr>
        <w:t>Introduction and Methodology</w:t>
      </w:r>
      <w:r w:rsidR="004D2215" w:rsidRPr="004D2215">
        <w:rPr>
          <w:rFonts w:ascii="Arial" w:hAnsi="Arial" w:cs="Arial"/>
          <w:sz w:val="20"/>
        </w:rPr>
        <w:t xml:space="preserve"> </w:t>
      </w:r>
    </w:p>
    <w:p w14:paraId="6E0AFF91" w14:textId="442A31BE" w:rsidR="004E6531" w:rsidRP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The Kentucky industry report</w:t>
      </w:r>
      <w:r>
        <w:rPr>
          <w:rFonts w:ascii="Arial" w:hAnsi="Arial" w:cs="Arial"/>
          <w:sz w:val="20"/>
        </w:rPr>
        <w:t xml:space="preserve">s provide a list of facilities </w:t>
      </w:r>
      <w:r w:rsidRPr="004D2215">
        <w:rPr>
          <w:rFonts w:ascii="Arial" w:hAnsi="Arial" w:cs="Arial"/>
          <w:sz w:val="20"/>
        </w:rPr>
        <w:t xml:space="preserve">normally associated with Cabinet programs. Most information is taken directly from surveys completed by each facility or from phone or personal contact with the facility. Survey information is collected on an annual basis. Facility name, address, location, product or service, employment and other information may change and often does change between annual surveys. While all attempts are made to capture ongoing changes from data provided by facilities, local economic development contacts, media announcements, and Cabinet programs, no guarantee can be made that changes will be discovered. </w:t>
      </w:r>
    </w:p>
    <w:p w14:paraId="59FF481C" w14:textId="2C43690D" w:rsidR="004D2215" w:rsidRPr="004D2215" w:rsidRDefault="004D2215" w:rsidP="006240E1">
      <w:pPr>
        <w:pStyle w:val="BasicParagraph"/>
        <w:spacing w:after="360" w:line="240" w:lineRule="auto"/>
        <w:ind w:left="-720"/>
        <w:rPr>
          <w:rFonts w:ascii="Arial" w:hAnsi="Arial" w:cs="Arial"/>
          <w:b/>
          <w:sz w:val="20"/>
        </w:rPr>
      </w:pPr>
      <w:r w:rsidRPr="004D2215">
        <w:rPr>
          <w:rFonts w:ascii="Arial" w:hAnsi="Arial" w:cs="Arial"/>
          <w:b/>
          <w:sz w:val="20"/>
        </w:rPr>
        <w:t>Disclaimer</w:t>
      </w:r>
    </w:p>
    <w:p w14:paraId="75787AC2" w14:textId="22201CF1" w:rsid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 xml:space="preserve">The information provided herein by the Kentucky Cabinet for Economic Development is believed to be accurate but is not warranted and is for informational purposes only. While all attempts are made to </w:t>
      </w:r>
      <w:r w:rsidR="00323BBA" w:rsidRPr="004D2215">
        <w:rPr>
          <w:rFonts w:ascii="Arial" w:hAnsi="Arial" w:cs="Arial"/>
          <w:sz w:val="20"/>
        </w:rPr>
        <w:t>ensure</w:t>
      </w:r>
      <w:r w:rsidRPr="004D2215">
        <w:rPr>
          <w:rFonts w:ascii="Arial" w:hAnsi="Arial" w:cs="Arial"/>
          <w:sz w:val="20"/>
        </w:rPr>
        <w:t xml:space="preserve"> the correctness and accuracy of information in this report and to make corrections and change errors brought to our attention, no representation or guarantee, express or implied, is made as to the accuracy of the information presented. Any information provided in this report is provided without assurances or warranties and should not be relied upon as fact. The Kentucky Cabinet for Economic Development assumes no liability for the accuracy of the information contained in this report.</w:t>
      </w:r>
    </w:p>
    <w:p w14:paraId="38D4B91F" w14:textId="4560294E" w:rsidR="00313027" w:rsidRDefault="00313027" w:rsidP="006240E1">
      <w:pPr>
        <w:pStyle w:val="BasicParagraph"/>
        <w:spacing w:after="360" w:line="240" w:lineRule="auto"/>
        <w:ind w:left="-720"/>
        <w:rPr>
          <w:rFonts w:ascii="Arial" w:hAnsi="Arial" w:cs="Arial"/>
          <w:sz w:val="20"/>
        </w:rPr>
      </w:pPr>
    </w:p>
    <w:p w14:paraId="151D7339" w14:textId="292A09AC" w:rsidR="00313027" w:rsidRDefault="00313027" w:rsidP="006240E1">
      <w:pPr>
        <w:pStyle w:val="BasicParagraph"/>
        <w:spacing w:after="360" w:line="240" w:lineRule="auto"/>
        <w:ind w:left="-720"/>
        <w:rPr>
          <w:rFonts w:ascii="Arial" w:hAnsi="Arial" w:cs="Arial"/>
          <w:sz w:val="20"/>
        </w:rPr>
      </w:pPr>
    </w:p>
    <w:p w14:paraId="4CC1CA20" w14:textId="77777777" w:rsidR="00136652" w:rsidRDefault="00136652" w:rsidP="006240E1">
      <w:pPr>
        <w:pStyle w:val="BasicParagraph"/>
        <w:spacing w:after="360" w:line="240" w:lineRule="auto"/>
        <w:ind w:left="-720"/>
        <w:rPr>
          <w:rFonts w:ascii="Arial" w:hAnsi="Arial" w:cs="Arial"/>
          <w:sz w:val="20"/>
        </w:rPr>
      </w:pPr>
    </w:p>
    <w:p w14:paraId="5E41EA09" w14:textId="658E06CE" w:rsidR="00313027" w:rsidRDefault="00313027" w:rsidP="006240E1">
      <w:pPr>
        <w:pStyle w:val="BasicParagraph"/>
        <w:spacing w:after="360" w:line="240" w:lineRule="auto"/>
        <w:ind w:left="-720"/>
        <w:rPr>
          <w:rFonts w:ascii="Arial" w:hAnsi="Arial" w:cs="Arial"/>
          <w:sz w:val="20"/>
        </w:rPr>
      </w:pPr>
    </w:p>
    <w:p w14:paraId="372012DE" w14:textId="2C4D89CB"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lastRenderedPageBreak/>
        <w:t>Total Facilities:</w:t>
      </w:r>
      <w:r w:rsidR="004801AF" w:rsidRPr="004801AF">
        <w:rPr>
          <w:rFonts w:ascii="Arial" w:hAnsi="Arial" w:cs="Arial"/>
          <w:b/>
          <w:bCs/>
          <w:sz w:val="22"/>
          <w:szCs w:val="28"/>
        </w:rPr>
        <w:t xml:space="preserve"> </w:t>
      </w:r>
      <w:r w:rsidR="00012F3A">
        <w:rPr>
          <w:rFonts w:ascii="Arial" w:hAnsi="Arial" w:cs="Arial"/>
          <w:b/>
          <w:bCs/>
          <w:sz w:val="22"/>
          <w:szCs w:val="28"/>
        </w:rPr>
        <w:t>40</w:t>
      </w:r>
    </w:p>
    <w:p w14:paraId="67B51387" w14:textId="35ABFE73"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t>Total Jobs:</w:t>
      </w:r>
      <w:r w:rsidR="004801AF" w:rsidRPr="004801AF">
        <w:rPr>
          <w:rFonts w:ascii="Arial" w:hAnsi="Arial" w:cs="Arial"/>
          <w:b/>
          <w:bCs/>
          <w:sz w:val="22"/>
          <w:szCs w:val="28"/>
        </w:rPr>
        <w:t xml:space="preserve"> </w:t>
      </w:r>
      <w:r w:rsidR="003918D8">
        <w:rPr>
          <w:rFonts w:ascii="Arial" w:hAnsi="Arial" w:cs="Arial"/>
          <w:b/>
          <w:bCs/>
          <w:sz w:val="22"/>
          <w:szCs w:val="28"/>
        </w:rPr>
        <w:t>5</w:t>
      </w:r>
      <w:r w:rsidR="00012F3A">
        <w:rPr>
          <w:rFonts w:ascii="Arial" w:hAnsi="Arial" w:cs="Arial"/>
          <w:b/>
          <w:bCs/>
          <w:sz w:val="22"/>
          <w:szCs w:val="28"/>
        </w:rPr>
        <w:t>,</w:t>
      </w:r>
      <w:r w:rsidR="003918D8">
        <w:rPr>
          <w:rFonts w:ascii="Arial" w:hAnsi="Arial" w:cs="Arial"/>
          <w:b/>
          <w:bCs/>
          <w:sz w:val="22"/>
          <w:szCs w:val="28"/>
        </w:rPr>
        <w:t>629</w:t>
      </w:r>
    </w:p>
    <w:p w14:paraId="773233F3" w14:textId="77777777" w:rsidR="004801AF" w:rsidRPr="00F252FA" w:rsidRDefault="004801AF" w:rsidP="004801AF">
      <w:pPr>
        <w:pStyle w:val="BasicParagraph"/>
        <w:spacing w:line="240" w:lineRule="auto"/>
        <w:ind w:left="-720"/>
        <w:rPr>
          <w:rFonts w:ascii="Arial" w:hAnsi="Arial" w:cs="Arial"/>
          <w:b/>
          <w:bCs/>
          <w:sz w:val="20"/>
        </w:rPr>
      </w:pPr>
    </w:p>
    <w:tbl>
      <w:tblPr>
        <w:tblStyle w:val="TableGridLight"/>
        <w:tblW w:w="12052" w:type="dxa"/>
        <w:tblInd w:w="-725" w:type="dxa"/>
        <w:tblLook w:val="04A0" w:firstRow="1" w:lastRow="0" w:firstColumn="1" w:lastColumn="0" w:noHBand="0" w:noVBand="1"/>
      </w:tblPr>
      <w:tblGrid>
        <w:gridCol w:w="2070"/>
        <w:gridCol w:w="1620"/>
        <w:gridCol w:w="2153"/>
        <w:gridCol w:w="4315"/>
        <w:gridCol w:w="1894"/>
      </w:tblGrid>
      <w:tr w:rsidR="00341F6E" w:rsidRPr="00B006D2" w14:paraId="63A6E125" w14:textId="77777777" w:rsidTr="00D03926">
        <w:trPr>
          <w:cantSplit/>
          <w:trHeight w:val="255"/>
          <w:tblHeader/>
        </w:trPr>
        <w:tc>
          <w:tcPr>
            <w:tcW w:w="2070" w:type="dxa"/>
            <w:shd w:val="clear" w:color="auto" w:fill="003865"/>
            <w:noWrap/>
            <w:vAlign w:val="bottom"/>
          </w:tcPr>
          <w:p w14:paraId="0318F68E" w14:textId="27DA181B" w:rsidR="00341F6E" w:rsidRPr="00B006D2" w:rsidRDefault="00341F6E" w:rsidP="005F54CA">
            <w:pPr>
              <w:jc w:val="center"/>
              <w:rPr>
                <w:rFonts w:ascii="Arial" w:eastAsia="Times New Roman" w:hAnsi="Arial" w:cs="Arial"/>
                <w:b/>
                <w:bCs/>
                <w:color w:val="FFFFFF"/>
                <w:sz w:val="20"/>
                <w:szCs w:val="20"/>
              </w:rPr>
            </w:pPr>
            <w:r w:rsidRPr="00B006D2">
              <w:rPr>
                <w:rFonts w:ascii="Arial" w:eastAsia="Times New Roman" w:hAnsi="Arial" w:cs="Arial"/>
                <w:b/>
                <w:bCs/>
                <w:color w:val="FFFFFF"/>
                <w:sz w:val="20"/>
                <w:szCs w:val="20"/>
              </w:rPr>
              <w:t>Facility Name</w:t>
            </w:r>
          </w:p>
        </w:tc>
        <w:tc>
          <w:tcPr>
            <w:tcW w:w="1620" w:type="dxa"/>
            <w:shd w:val="clear" w:color="auto" w:fill="003865"/>
            <w:noWrap/>
            <w:vAlign w:val="bottom"/>
          </w:tcPr>
          <w:p w14:paraId="6FB74A43" w14:textId="4DACAEE0" w:rsidR="00341F6E" w:rsidRPr="00B006D2" w:rsidRDefault="00341F6E" w:rsidP="005F54CA">
            <w:pPr>
              <w:jc w:val="center"/>
              <w:rPr>
                <w:rFonts w:ascii="Arial" w:eastAsia="Times New Roman" w:hAnsi="Arial" w:cs="Arial"/>
                <w:b/>
                <w:bCs/>
                <w:color w:val="FFFFFF"/>
                <w:sz w:val="20"/>
                <w:szCs w:val="20"/>
              </w:rPr>
            </w:pPr>
            <w:r w:rsidRPr="00B006D2">
              <w:rPr>
                <w:rFonts w:ascii="Arial" w:eastAsia="Times New Roman" w:hAnsi="Arial" w:cs="Arial"/>
                <w:b/>
                <w:bCs/>
                <w:color w:val="FFFFFF"/>
                <w:sz w:val="20"/>
                <w:szCs w:val="20"/>
              </w:rPr>
              <w:t>County</w:t>
            </w:r>
          </w:p>
        </w:tc>
        <w:tc>
          <w:tcPr>
            <w:tcW w:w="2153" w:type="dxa"/>
            <w:shd w:val="clear" w:color="auto" w:fill="003865"/>
            <w:noWrap/>
            <w:vAlign w:val="bottom"/>
          </w:tcPr>
          <w:p w14:paraId="65A8D607" w14:textId="0AC0B6F0" w:rsidR="00341F6E" w:rsidRPr="00B006D2" w:rsidRDefault="00341F6E" w:rsidP="00540048">
            <w:pPr>
              <w:jc w:val="center"/>
              <w:rPr>
                <w:rFonts w:ascii="Arial" w:eastAsia="Times New Roman" w:hAnsi="Arial" w:cs="Arial"/>
                <w:b/>
                <w:bCs/>
                <w:color w:val="FFFFFF"/>
                <w:sz w:val="20"/>
                <w:szCs w:val="20"/>
              </w:rPr>
            </w:pPr>
            <w:r w:rsidRPr="00B006D2">
              <w:rPr>
                <w:rFonts w:ascii="Arial" w:eastAsia="Times New Roman" w:hAnsi="Arial" w:cs="Arial"/>
                <w:b/>
                <w:bCs/>
                <w:color w:val="FFFFFF"/>
                <w:sz w:val="20"/>
                <w:szCs w:val="20"/>
              </w:rPr>
              <w:t>City</w:t>
            </w:r>
          </w:p>
        </w:tc>
        <w:tc>
          <w:tcPr>
            <w:tcW w:w="4315" w:type="dxa"/>
            <w:shd w:val="clear" w:color="auto" w:fill="003865"/>
            <w:noWrap/>
            <w:vAlign w:val="bottom"/>
          </w:tcPr>
          <w:p w14:paraId="1927B013" w14:textId="765E72A4" w:rsidR="00341F6E" w:rsidRPr="00B006D2" w:rsidRDefault="00341F6E" w:rsidP="005F54CA">
            <w:pPr>
              <w:jc w:val="center"/>
              <w:rPr>
                <w:rFonts w:ascii="Arial" w:eastAsia="Times New Roman" w:hAnsi="Arial" w:cs="Arial"/>
                <w:b/>
                <w:bCs/>
                <w:color w:val="FFFFFF"/>
                <w:sz w:val="20"/>
                <w:szCs w:val="20"/>
              </w:rPr>
            </w:pPr>
            <w:r w:rsidRPr="00B006D2">
              <w:rPr>
                <w:rFonts w:ascii="Arial" w:eastAsia="Times New Roman" w:hAnsi="Arial" w:cs="Arial"/>
                <w:b/>
                <w:bCs/>
                <w:color w:val="FFFFFF"/>
                <w:sz w:val="20"/>
                <w:szCs w:val="20"/>
              </w:rPr>
              <w:t>Products/Services Provided</w:t>
            </w:r>
          </w:p>
        </w:tc>
        <w:tc>
          <w:tcPr>
            <w:tcW w:w="1894" w:type="dxa"/>
            <w:shd w:val="clear" w:color="auto" w:fill="003865"/>
            <w:vAlign w:val="bottom"/>
          </w:tcPr>
          <w:p w14:paraId="5EF50B84" w14:textId="46023164" w:rsidR="00341F6E" w:rsidRPr="00B006D2" w:rsidRDefault="00341F6E" w:rsidP="005F54CA">
            <w:pPr>
              <w:jc w:val="center"/>
              <w:rPr>
                <w:rFonts w:ascii="Arial" w:eastAsia="Times New Roman" w:hAnsi="Arial" w:cs="Arial"/>
                <w:b/>
                <w:bCs/>
                <w:color w:val="FFFFFF"/>
                <w:sz w:val="20"/>
                <w:szCs w:val="20"/>
              </w:rPr>
            </w:pPr>
            <w:r w:rsidRPr="00B006D2">
              <w:rPr>
                <w:rFonts w:ascii="Arial" w:eastAsia="Times New Roman" w:hAnsi="Arial" w:cs="Arial"/>
                <w:b/>
                <w:bCs/>
                <w:color w:val="FFFFFF"/>
                <w:sz w:val="20"/>
                <w:szCs w:val="20"/>
              </w:rPr>
              <w:t>Employees</w:t>
            </w:r>
          </w:p>
        </w:tc>
      </w:tr>
      <w:tr w:rsidR="005E3BD1" w:rsidRPr="00B006D2" w14:paraId="5DB54A31" w14:textId="77777777" w:rsidTr="005A3154">
        <w:trPr>
          <w:cantSplit/>
          <w:trHeight w:val="288"/>
        </w:trPr>
        <w:tc>
          <w:tcPr>
            <w:tcW w:w="2070" w:type="dxa"/>
            <w:noWrap/>
            <w:vAlign w:val="bottom"/>
          </w:tcPr>
          <w:p w14:paraId="14182E46" w14:textId="31D83D3D" w:rsidR="005E3BD1" w:rsidRPr="005A3154" w:rsidRDefault="005E3BD1" w:rsidP="005A3154">
            <w:pPr>
              <w:jc w:val="center"/>
              <w:rPr>
                <w:rFonts w:ascii="Arial" w:eastAsia="Times New Roman" w:hAnsi="Arial" w:cs="Arial"/>
                <w:color w:val="000000"/>
                <w:sz w:val="20"/>
                <w:szCs w:val="20"/>
              </w:rPr>
            </w:pPr>
            <w:proofErr w:type="spellStart"/>
            <w:r w:rsidRPr="005A3154">
              <w:rPr>
                <w:rFonts w:ascii="Arial" w:hAnsi="Arial" w:cs="Arial"/>
                <w:sz w:val="20"/>
                <w:szCs w:val="20"/>
              </w:rPr>
              <w:t>Abzac</w:t>
            </w:r>
            <w:proofErr w:type="spellEnd"/>
            <w:r w:rsidRPr="005A3154">
              <w:rPr>
                <w:rFonts w:ascii="Arial" w:hAnsi="Arial" w:cs="Arial"/>
                <w:sz w:val="20"/>
                <w:szCs w:val="20"/>
              </w:rPr>
              <w:t xml:space="preserve"> US</w:t>
            </w:r>
          </w:p>
        </w:tc>
        <w:tc>
          <w:tcPr>
            <w:tcW w:w="1620" w:type="dxa"/>
            <w:noWrap/>
            <w:vAlign w:val="bottom"/>
          </w:tcPr>
          <w:p w14:paraId="7EB3E122" w14:textId="4FB21E3B"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Carroll</w:t>
            </w:r>
          </w:p>
        </w:tc>
        <w:tc>
          <w:tcPr>
            <w:tcW w:w="2153" w:type="dxa"/>
            <w:noWrap/>
            <w:vAlign w:val="bottom"/>
          </w:tcPr>
          <w:p w14:paraId="55D0CDE9" w14:textId="7F3EABCD"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Carrollton</w:t>
            </w:r>
          </w:p>
        </w:tc>
        <w:tc>
          <w:tcPr>
            <w:tcW w:w="4315" w:type="dxa"/>
            <w:noWrap/>
            <w:vAlign w:val="bottom"/>
          </w:tcPr>
          <w:p w14:paraId="46784786" w14:textId="29732230"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 xml:space="preserve">Custom manufactures cardboard cores and </w:t>
            </w:r>
            <w:r w:rsidR="00BF3589" w:rsidRPr="005A3154">
              <w:rPr>
                <w:rFonts w:ascii="Arial" w:hAnsi="Arial" w:cs="Arial"/>
                <w:sz w:val="20"/>
                <w:szCs w:val="20"/>
              </w:rPr>
              <w:t>corner board</w:t>
            </w:r>
            <w:r w:rsidRPr="005A3154">
              <w:rPr>
                <w:rFonts w:ascii="Arial" w:hAnsi="Arial" w:cs="Arial"/>
                <w:sz w:val="20"/>
                <w:szCs w:val="20"/>
              </w:rPr>
              <w:t xml:space="preserve"> for packaging.</w:t>
            </w:r>
          </w:p>
        </w:tc>
        <w:tc>
          <w:tcPr>
            <w:tcW w:w="1894" w:type="dxa"/>
            <w:vAlign w:val="bottom"/>
          </w:tcPr>
          <w:p w14:paraId="79E9437E" w14:textId="310C1A03"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65</w:t>
            </w:r>
          </w:p>
        </w:tc>
      </w:tr>
      <w:tr w:rsidR="005E3BD1" w:rsidRPr="00B006D2" w14:paraId="7C9C4F93" w14:textId="77777777" w:rsidTr="005A3154">
        <w:trPr>
          <w:cantSplit/>
          <w:trHeight w:val="288"/>
        </w:trPr>
        <w:tc>
          <w:tcPr>
            <w:tcW w:w="2070" w:type="dxa"/>
            <w:noWrap/>
            <w:vAlign w:val="bottom"/>
          </w:tcPr>
          <w:p w14:paraId="38E66E96" w14:textId="363F56E1"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Airgas</w:t>
            </w:r>
          </w:p>
        </w:tc>
        <w:tc>
          <w:tcPr>
            <w:tcW w:w="1620" w:type="dxa"/>
            <w:noWrap/>
            <w:vAlign w:val="bottom"/>
          </w:tcPr>
          <w:p w14:paraId="7B2D3400" w14:textId="36F4B78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Jefferson</w:t>
            </w:r>
          </w:p>
        </w:tc>
        <w:tc>
          <w:tcPr>
            <w:tcW w:w="2153" w:type="dxa"/>
            <w:noWrap/>
            <w:vAlign w:val="bottom"/>
          </w:tcPr>
          <w:p w14:paraId="1030D718" w14:textId="65317BF3"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Louisville</w:t>
            </w:r>
          </w:p>
        </w:tc>
        <w:tc>
          <w:tcPr>
            <w:tcW w:w="4315" w:type="dxa"/>
            <w:noWrap/>
            <w:vAlign w:val="bottom"/>
          </w:tcPr>
          <w:p w14:paraId="3CB86732" w14:textId="366D052D"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Distributors of medical and industrial gases, including acetylene, oxygen, argon and nitrogen and all welding supplies.</w:t>
            </w:r>
          </w:p>
        </w:tc>
        <w:tc>
          <w:tcPr>
            <w:tcW w:w="1894" w:type="dxa"/>
            <w:vAlign w:val="bottom"/>
          </w:tcPr>
          <w:p w14:paraId="61955DF2" w14:textId="3F1C6C5A"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24</w:t>
            </w:r>
          </w:p>
        </w:tc>
      </w:tr>
      <w:tr w:rsidR="005E3BD1" w:rsidRPr="00B006D2" w14:paraId="6593C430" w14:textId="77777777" w:rsidTr="005A3154">
        <w:trPr>
          <w:cantSplit/>
          <w:trHeight w:val="288"/>
        </w:trPr>
        <w:tc>
          <w:tcPr>
            <w:tcW w:w="2070" w:type="dxa"/>
            <w:noWrap/>
            <w:vAlign w:val="bottom"/>
          </w:tcPr>
          <w:p w14:paraId="02CCC289" w14:textId="0F6C5868"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Airgas</w:t>
            </w:r>
          </w:p>
        </w:tc>
        <w:tc>
          <w:tcPr>
            <w:tcW w:w="1620" w:type="dxa"/>
            <w:noWrap/>
            <w:vAlign w:val="bottom"/>
          </w:tcPr>
          <w:p w14:paraId="044FB001" w14:textId="4A884514"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Hardin</w:t>
            </w:r>
          </w:p>
        </w:tc>
        <w:tc>
          <w:tcPr>
            <w:tcW w:w="2153" w:type="dxa"/>
            <w:noWrap/>
            <w:vAlign w:val="bottom"/>
          </w:tcPr>
          <w:p w14:paraId="001FCC9E" w14:textId="68CEEC0D"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Elizabethtown</w:t>
            </w:r>
          </w:p>
        </w:tc>
        <w:tc>
          <w:tcPr>
            <w:tcW w:w="4315" w:type="dxa"/>
            <w:noWrap/>
            <w:vAlign w:val="bottom"/>
          </w:tcPr>
          <w:p w14:paraId="5EF980FC" w14:textId="65429C1E"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Distributor of industrial, medical, and specialty gases and related equipment, safety supplies and MRO products and services to industrial and commercial markets.</w:t>
            </w:r>
          </w:p>
        </w:tc>
        <w:tc>
          <w:tcPr>
            <w:tcW w:w="1894" w:type="dxa"/>
            <w:vAlign w:val="bottom"/>
          </w:tcPr>
          <w:p w14:paraId="24D62BF4" w14:textId="767E263A"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9</w:t>
            </w:r>
          </w:p>
        </w:tc>
      </w:tr>
      <w:tr w:rsidR="005E3BD1" w:rsidRPr="00B006D2" w14:paraId="33AE553B" w14:textId="77777777" w:rsidTr="005A3154">
        <w:trPr>
          <w:cantSplit/>
          <w:trHeight w:val="288"/>
        </w:trPr>
        <w:tc>
          <w:tcPr>
            <w:tcW w:w="2070" w:type="dxa"/>
            <w:noWrap/>
            <w:vAlign w:val="bottom"/>
          </w:tcPr>
          <w:p w14:paraId="70DA58E6" w14:textId="476C0C3B"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Airgas Inc</w:t>
            </w:r>
          </w:p>
        </w:tc>
        <w:tc>
          <w:tcPr>
            <w:tcW w:w="1620" w:type="dxa"/>
            <w:noWrap/>
            <w:vAlign w:val="bottom"/>
          </w:tcPr>
          <w:p w14:paraId="03916C3D" w14:textId="171E0B6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Christian</w:t>
            </w:r>
          </w:p>
        </w:tc>
        <w:tc>
          <w:tcPr>
            <w:tcW w:w="2153" w:type="dxa"/>
            <w:noWrap/>
            <w:vAlign w:val="bottom"/>
          </w:tcPr>
          <w:p w14:paraId="7CF21D39" w14:textId="76A82B5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Hopkinsville</w:t>
            </w:r>
          </w:p>
        </w:tc>
        <w:tc>
          <w:tcPr>
            <w:tcW w:w="4315" w:type="dxa"/>
            <w:noWrap/>
            <w:vAlign w:val="bottom"/>
          </w:tcPr>
          <w:p w14:paraId="6F581555" w14:textId="2C934F9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Manufacture dry ice from carbon dioxide; liquid CO2; distribution</w:t>
            </w:r>
          </w:p>
        </w:tc>
        <w:tc>
          <w:tcPr>
            <w:tcW w:w="1894" w:type="dxa"/>
            <w:vAlign w:val="bottom"/>
          </w:tcPr>
          <w:p w14:paraId="21374103" w14:textId="2EAED9B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24</w:t>
            </w:r>
          </w:p>
        </w:tc>
      </w:tr>
      <w:tr w:rsidR="005E3BD1" w:rsidRPr="00B006D2" w14:paraId="2292C54B" w14:textId="77777777" w:rsidTr="005A3154">
        <w:trPr>
          <w:cantSplit/>
          <w:trHeight w:val="288"/>
        </w:trPr>
        <w:tc>
          <w:tcPr>
            <w:tcW w:w="2070" w:type="dxa"/>
            <w:noWrap/>
            <w:vAlign w:val="bottom"/>
          </w:tcPr>
          <w:p w14:paraId="420875E0" w14:textId="2A6058E6"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Airgas USA LLC</w:t>
            </w:r>
          </w:p>
        </w:tc>
        <w:tc>
          <w:tcPr>
            <w:tcW w:w="1620" w:type="dxa"/>
            <w:noWrap/>
            <w:vAlign w:val="bottom"/>
          </w:tcPr>
          <w:p w14:paraId="599EEA1D" w14:textId="4D3F469F"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Warren</w:t>
            </w:r>
          </w:p>
        </w:tc>
        <w:tc>
          <w:tcPr>
            <w:tcW w:w="2153" w:type="dxa"/>
            <w:noWrap/>
            <w:vAlign w:val="bottom"/>
          </w:tcPr>
          <w:p w14:paraId="40884F46" w14:textId="0F851E2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Bowling Green</w:t>
            </w:r>
          </w:p>
        </w:tc>
        <w:tc>
          <w:tcPr>
            <w:tcW w:w="4315" w:type="dxa"/>
            <w:noWrap/>
            <w:vAlign w:val="bottom"/>
          </w:tcPr>
          <w:p w14:paraId="48560A1E" w14:textId="7625DFAE"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 xml:space="preserve">Suppliers of industrial, medical and specialty gases, and </w:t>
            </w:r>
            <w:r w:rsidR="00012F3A" w:rsidRPr="005A3154">
              <w:rPr>
                <w:rFonts w:ascii="Arial" w:hAnsi="Arial" w:cs="Arial"/>
                <w:sz w:val="20"/>
                <w:szCs w:val="20"/>
              </w:rPr>
              <w:t>hard goods</w:t>
            </w:r>
            <w:r w:rsidRPr="005A3154">
              <w:rPr>
                <w:rFonts w:ascii="Arial" w:hAnsi="Arial" w:cs="Arial"/>
                <w:sz w:val="20"/>
                <w:szCs w:val="20"/>
              </w:rPr>
              <w:t>, such as welding equipment and related products, as well as technical support for machinery.  Also, inert gas bottling.</w:t>
            </w:r>
          </w:p>
        </w:tc>
        <w:tc>
          <w:tcPr>
            <w:tcW w:w="1894" w:type="dxa"/>
            <w:vAlign w:val="bottom"/>
          </w:tcPr>
          <w:p w14:paraId="27CF0B00" w14:textId="307AEC01"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11</w:t>
            </w:r>
          </w:p>
        </w:tc>
      </w:tr>
      <w:tr w:rsidR="005E3BD1" w:rsidRPr="00B006D2" w14:paraId="4C31DF5A" w14:textId="77777777" w:rsidTr="005A3154">
        <w:trPr>
          <w:cantSplit/>
          <w:trHeight w:val="288"/>
        </w:trPr>
        <w:tc>
          <w:tcPr>
            <w:tcW w:w="2070" w:type="dxa"/>
            <w:noWrap/>
            <w:vAlign w:val="bottom"/>
          </w:tcPr>
          <w:p w14:paraId="73A79D11" w14:textId="09F7FB13"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Air Liquide</w:t>
            </w:r>
          </w:p>
        </w:tc>
        <w:tc>
          <w:tcPr>
            <w:tcW w:w="1620" w:type="dxa"/>
            <w:noWrap/>
            <w:vAlign w:val="bottom"/>
          </w:tcPr>
          <w:p w14:paraId="004198AE" w14:textId="0967BC8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Marshall</w:t>
            </w:r>
          </w:p>
        </w:tc>
        <w:tc>
          <w:tcPr>
            <w:tcW w:w="2153" w:type="dxa"/>
            <w:noWrap/>
            <w:vAlign w:val="bottom"/>
          </w:tcPr>
          <w:p w14:paraId="6F8AF64B" w14:textId="6BB77378"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Calvert City</w:t>
            </w:r>
          </w:p>
        </w:tc>
        <w:tc>
          <w:tcPr>
            <w:tcW w:w="4315" w:type="dxa"/>
            <w:noWrap/>
            <w:vAlign w:val="bottom"/>
          </w:tcPr>
          <w:p w14:paraId="41178618" w14:textId="77D5B98A"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Manufacture and distribution of industrial gases.  Bulk oxygen, nitrogen, argon and hydrogen.</w:t>
            </w:r>
          </w:p>
        </w:tc>
        <w:tc>
          <w:tcPr>
            <w:tcW w:w="1894" w:type="dxa"/>
            <w:vAlign w:val="bottom"/>
          </w:tcPr>
          <w:p w14:paraId="3E802FB2" w14:textId="41D4C554"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14</w:t>
            </w:r>
          </w:p>
        </w:tc>
      </w:tr>
      <w:tr w:rsidR="005E3BD1" w:rsidRPr="00B006D2" w14:paraId="5AEA48FF" w14:textId="77777777" w:rsidTr="005A3154">
        <w:trPr>
          <w:cantSplit/>
          <w:trHeight w:val="288"/>
        </w:trPr>
        <w:tc>
          <w:tcPr>
            <w:tcW w:w="2070" w:type="dxa"/>
            <w:noWrap/>
            <w:vAlign w:val="bottom"/>
          </w:tcPr>
          <w:p w14:paraId="30525CFB" w14:textId="5D3BDDCA"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Air Liquide Large Industries</w:t>
            </w:r>
          </w:p>
        </w:tc>
        <w:tc>
          <w:tcPr>
            <w:tcW w:w="1620" w:type="dxa"/>
            <w:noWrap/>
            <w:vAlign w:val="bottom"/>
          </w:tcPr>
          <w:p w14:paraId="62C5E87E" w14:textId="5CB8758F"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Gallatin</w:t>
            </w:r>
          </w:p>
        </w:tc>
        <w:tc>
          <w:tcPr>
            <w:tcW w:w="2153" w:type="dxa"/>
            <w:noWrap/>
            <w:vAlign w:val="bottom"/>
          </w:tcPr>
          <w:p w14:paraId="5D750569" w14:textId="2B82CD5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Ghent</w:t>
            </w:r>
          </w:p>
        </w:tc>
        <w:tc>
          <w:tcPr>
            <w:tcW w:w="4315" w:type="dxa"/>
            <w:noWrap/>
            <w:vAlign w:val="bottom"/>
          </w:tcPr>
          <w:p w14:paraId="6D5D6C9A" w14:textId="570937BE"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Industrial oxygen, nitrogen</w:t>
            </w:r>
            <w:r w:rsidR="00012F3A" w:rsidRPr="005A3154">
              <w:rPr>
                <w:rFonts w:ascii="Arial" w:hAnsi="Arial" w:cs="Arial"/>
                <w:sz w:val="20"/>
                <w:szCs w:val="20"/>
              </w:rPr>
              <w:t>, and argon</w:t>
            </w:r>
            <w:r w:rsidRPr="005A3154">
              <w:rPr>
                <w:rFonts w:ascii="Arial" w:hAnsi="Arial" w:cs="Arial"/>
                <w:sz w:val="20"/>
                <w:szCs w:val="20"/>
              </w:rPr>
              <w:t xml:space="preserve"> gases</w:t>
            </w:r>
          </w:p>
        </w:tc>
        <w:tc>
          <w:tcPr>
            <w:tcW w:w="1894" w:type="dxa"/>
            <w:vAlign w:val="bottom"/>
          </w:tcPr>
          <w:p w14:paraId="341C3985" w14:textId="7C383D8D"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7</w:t>
            </w:r>
          </w:p>
        </w:tc>
      </w:tr>
      <w:tr w:rsidR="005E3BD1" w:rsidRPr="00B006D2" w14:paraId="3D2E031D" w14:textId="77777777" w:rsidTr="005A3154">
        <w:trPr>
          <w:cantSplit/>
          <w:trHeight w:val="288"/>
        </w:trPr>
        <w:tc>
          <w:tcPr>
            <w:tcW w:w="2070" w:type="dxa"/>
            <w:noWrap/>
            <w:vAlign w:val="bottom"/>
          </w:tcPr>
          <w:p w14:paraId="0BB9ABB5" w14:textId="153E90CF"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American Synthetic Rubber Company</w:t>
            </w:r>
          </w:p>
        </w:tc>
        <w:tc>
          <w:tcPr>
            <w:tcW w:w="1620" w:type="dxa"/>
            <w:noWrap/>
            <w:vAlign w:val="bottom"/>
          </w:tcPr>
          <w:p w14:paraId="6CFD05DC" w14:textId="1C4613EB"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Jefferson</w:t>
            </w:r>
          </w:p>
        </w:tc>
        <w:tc>
          <w:tcPr>
            <w:tcW w:w="2153" w:type="dxa"/>
            <w:noWrap/>
            <w:vAlign w:val="bottom"/>
          </w:tcPr>
          <w:p w14:paraId="41D6B139" w14:textId="4776D31F"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Louisville</w:t>
            </w:r>
          </w:p>
        </w:tc>
        <w:tc>
          <w:tcPr>
            <w:tcW w:w="4315" w:type="dxa"/>
            <w:noWrap/>
            <w:vAlign w:val="bottom"/>
          </w:tcPr>
          <w:p w14:paraId="5F1723E0" w14:textId="348E214E"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Reprocessed &amp; synthetic rubber; liquid polymers</w:t>
            </w:r>
          </w:p>
        </w:tc>
        <w:tc>
          <w:tcPr>
            <w:tcW w:w="1894" w:type="dxa"/>
            <w:vAlign w:val="bottom"/>
          </w:tcPr>
          <w:p w14:paraId="15C8388C" w14:textId="18ED3A16"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380</w:t>
            </w:r>
          </w:p>
        </w:tc>
      </w:tr>
      <w:tr w:rsidR="005E3BD1" w:rsidRPr="00B006D2" w14:paraId="68093F27" w14:textId="77777777" w:rsidTr="005A3154">
        <w:trPr>
          <w:cantSplit/>
          <w:trHeight w:val="288"/>
        </w:trPr>
        <w:tc>
          <w:tcPr>
            <w:tcW w:w="2070" w:type="dxa"/>
            <w:noWrap/>
            <w:vAlign w:val="bottom"/>
          </w:tcPr>
          <w:p w14:paraId="293A487A" w14:textId="4BA08D6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 xml:space="preserve">A Raymond </w:t>
            </w:r>
            <w:proofErr w:type="spellStart"/>
            <w:r w:rsidRPr="005A3154">
              <w:rPr>
                <w:rFonts w:ascii="Arial" w:hAnsi="Arial" w:cs="Arial"/>
                <w:sz w:val="20"/>
                <w:szCs w:val="20"/>
              </w:rPr>
              <w:t>Tinnerman</w:t>
            </w:r>
            <w:proofErr w:type="spellEnd"/>
            <w:r w:rsidRPr="005A3154">
              <w:rPr>
                <w:rFonts w:ascii="Arial" w:hAnsi="Arial" w:cs="Arial"/>
                <w:sz w:val="20"/>
                <w:szCs w:val="20"/>
              </w:rPr>
              <w:t xml:space="preserve"> Automotive Inc</w:t>
            </w:r>
          </w:p>
        </w:tc>
        <w:tc>
          <w:tcPr>
            <w:tcW w:w="1620" w:type="dxa"/>
            <w:noWrap/>
            <w:vAlign w:val="bottom"/>
          </w:tcPr>
          <w:p w14:paraId="3BFB3B19" w14:textId="695D3049"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Fleming</w:t>
            </w:r>
          </w:p>
        </w:tc>
        <w:tc>
          <w:tcPr>
            <w:tcW w:w="2153" w:type="dxa"/>
            <w:noWrap/>
            <w:vAlign w:val="bottom"/>
          </w:tcPr>
          <w:p w14:paraId="30171290" w14:textId="37123D2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Flemingsburg</w:t>
            </w:r>
          </w:p>
        </w:tc>
        <w:tc>
          <w:tcPr>
            <w:tcW w:w="4315" w:type="dxa"/>
            <w:noWrap/>
            <w:vAlign w:val="bottom"/>
          </w:tcPr>
          <w:p w14:paraId="48E5BDA5" w14:textId="090599A6"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 xml:space="preserve">Injection </w:t>
            </w:r>
            <w:r w:rsidR="00BF3589" w:rsidRPr="005A3154">
              <w:rPr>
                <w:rFonts w:ascii="Arial" w:hAnsi="Arial" w:cs="Arial"/>
                <w:sz w:val="20"/>
                <w:szCs w:val="20"/>
              </w:rPr>
              <w:t>molding, assembly</w:t>
            </w:r>
            <w:r w:rsidRPr="005A3154">
              <w:rPr>
                <w:rFonts w:ascii="Arial" w:hAnsi="Arial" w:cs="Arial"/>
                <w:sz w:val="20"/>
                <w:szCs w:val="20"/>
              </w:rPr>
              <w:t>, metal</w:t>
            </w:r>
            <w:r w:rsidR="00BF3589">
              <w:rPr>
                <w:rFonts w:ascii="Arial" w:hAnsi="Arial" w:cs="Arial"/>
                <w:sz w:val="20"/>
                <w:szCs w:val="20"/>
              </w:rPr>
              <w:t xml:space="preserve"> </w:t>
            </w:r>
            <w:r w:rsidRPr="005A3154">
              <w:rPr>
                <w:rFonts w:ascii="Arial" w:hAnsi="Arial" w:cs="Arial"/>
                <w:sz w:val="20"/>
                <w:szCs w:val="20"/>
              </w:rPr>
              <w:t>plastic, and structural components for the auto industry.</w:t>
            </w:r>
          </w:p>
        </w:tc>
        <w:tc>
          <w:tcPr>
            <w:tcW w:w="1894" w:type="dxa"/>
            <w:vAlign w:val="bottom"/>
          </w:tcPr>
          <w:p w14:paraId="30A94001" w14:textId="4EB4398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120</w:t>
            </w:r>
          </w:p>
        </w:tc>
      </w:tr>
      <w:tr w:rsidR="005E3BD1" w:rsidRPr="00B006D2" w14:paraId="10A708C0" w14:textId="77777777" w:rsidTr="005A3154">
        <w:trPr>
          <w:cantSplit/>
          <w:trHeight w:val="288"/>
        </w:trPr>
        <w:tc>
          <w:tcPr>
            <w:tcW w:w="2070" w:type="dxa"/>
            <w:noWrap/>
            <w:vAlign w:val="bottom"/>
          </w:tcPr>
          <w:p w14:paraId="45C89E5F" w14:textId="4F0B9910"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Arkema Inc</w:t>
            </w:r>
          </w:p>
        </w:tc>
        <w:tc>
          <w:tcPr>
            <w:tcW w:w="1620" w:type="dxa"/>
            <w:noWrap/>
            <w:vAlign w:val="bottom"/>
          </w:tcPr>
          <w:p w14:paraId="3C708F3C" w14:textId="0AFBD6E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Jefferson</w:t>
            </w:r>
          </w:p>
        </w:tc>
        <w:tc>
          <w:tcPr>
            <w:tcW w:w="2153" w:type="dxa"/>
            <w:noWrap/>
            <w:vAlign w:val="bottom"/>
          </w:tcPr>
          <w:p w14:paraId="4533B9C7" w14:textId="7A70187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Louisville</w:t>
            </w:r>
          </w:p>
        </w:tc>
        <w:tc>
          <w:tcPr>
            <w:tcW w:w="4315" w:type="dxa"/>
            <w:noWrap/>
            <w:vAlign w:val="bottom"/>
          </w:tcPr>
          <w:p w14:paraId="5AD2EC74" w14:textId="396737B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Acrylic polymers, compounding production units. Plexiglas sheet</w:t>
            </w:r>
          </w:p>
        </w:tc>
        <w:tc>
          <w:tcPr>
            <w:tcW w:w="1894" w:type="dxa"/>
            <w:vAlign w:val="bottom"/>
          </w:tcPr>
          <w:p w14:paraId="68C60B29" w14:textId="5B68963E"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77</w:t>
            </w:r>
          </w:p>
        </w:tc>
      </w:tr>
      <w:tr w:rsidR="005E3BD1" w:rsidRPr="00B006D2" w14:paraId="4585E77D" w14:textId="77777777" w:rsidTr="005A3154">
        <w:trPr>
          <w:cantSplit/>
          <w:trHeight w:val="288"/>
        </w:trPr>
        <w:tc>
          <w:tcPr>
            <w:tcW w:w="2070" w:type="dxa"/>
            <w:noWrap/>
            <w:vAlign w:val="bottom"/>
          </w:tcPr>
          <w:p w14:paraId="730773F4" w14:textId="47D1410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Arkema Inc.</w:t>
            </w:r>
          </w:p>
        </w:tc>
        <w:tc>
          <w:tcPr>
            <w:tcW w:w="1620" w:type="dxa"/>
            <w:noWrap/>
            <w:vAlign w:val="bottom"/>
          </w:tcPr>
          <w:p w14:paraId="7FF85F68" w14:textId="41B838FA"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Marshall</w:t>
            </w:r>
          </w:p>
        </w:tc>
        <w:tc>
          <w:tcPr>
            <w:tcW w:w="2153" w:type="dxa"/>
            <w:noWrap/>
            <w:vAlign w:val="bottom"/>
          </w:tcPr>
          <w:p w14:paraId="76711E13" w14:textId="536EB8B1"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Calvert City</w:t>
            </w:r>
          </w:p>
        </w:tc>
        <w:tc>
          <w:tcPr>
            <w:tcW w:w="4315" w:type="dxa"/>
            <w:noWrap/>
            <w:vAlign w:val="bottom"/>
          </w:tcPr>
          <w:p w14:paraId="2ECE373F" w14:textId="59B05164"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Forane refrigerants and blowing agents, Kynar PVDF polymer resin used in electric vehicle batteries, VF2 monomer, and hydrochloric acid</w:t>
            </w:r>
          </w:p>
        </w:tc>
        <w:tc>
          <w:tcPr>
            <w:tcW w:w="1894" w:type="dxa"/>
            <w:vAlign w:val="bottom"/>
          </w:tcPr>
          <w:p w14:paraId="382A3026" w14:textId="23B5404D"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260</w:t>
            </w:r>
          </w:p>
        </w:tc>
      </w:tr>
      <w:tr w:rsidR="005E3BD1" w:rsidRPr="00B006D2" w14:paraId="49E958E7" w14:textId="77777777" w:rsidTr="005A3154">
        <w:trPr>
          <w:cantSplit/>
          <w:trHeight w:val="288"/>
        </w:trPr>
        <w:tc>
          <w:tcPr>
            <w:tcW w:w="2070" w:type="dxa"/>
            <w:noWrap/>
            <w:vAlign w:val="bottom"/>
          </w:tcPr>
          <w:p w14:paraId="3D0E7D67" w14:textId="5C2F432A"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lastRenderedPageBreak/>
              <w:t>Armor USA Inc.</w:t>
            </w:r>
          </w:p>
        </w:tc>
        <w:tc>
          <w:tcPr>
            <w:tcW w:w="1620" w:type="dxa"/>
            <w:noWrap/>
            <w:vAlign w:val="bottom"/>
          </w:tcPr>
          <w:p w14:paraId="6FEDADD5" w14:textId="1C309A4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Boone</w:t>
            </w:r>
          </w:p>
        </w:tc>
        <w:tc>
          <w:tcPr>
            <w:tcW w:w="2153" w:type="dxa"/>
            <w:noWrap/>
            <w:vAlign w:val="bottom"/>
          </w:tcPr>
          <w:p w14:paraId="0C32C748" w14:textId="0F9C08A4"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Hebron</w:t>
            </w:r>
          </w:p>
        </w:tc>
        <w:tc>
          <w:tcPr>
            <w:tcW w:w="4315" w:type="dxa"/>
            <w:noWrap/>
            <w:vAlign w:val="bottom"/>
          </w:tcPr>
          <w:p w14:paraId="7AE7AACB" w14:textId="70042370"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Manufacturing and sales of thermal transfer printing ribbons.</w:t>
            </w:r>
          </w:p>
        </w:tc>
        <w:tc>
          <w:tcPr>
            <w:tcW w:w="1894" w:type="dxa"/>
            <w:vAlign w:val="bottom"/>
          </w:tcPr>
          <w:p w14:paraId="24902BB4" w14:textId="2801DA00"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95</w:t>
            </w:r>
          </w:p>
        </w:tc>
      </w:tr>
      <w:tr w:rsidR="005E3BD1" w:rsidRPr="00B006D2" w14:paraId="70BD11A4" w14:textId="77777777" w:rsidTr="005A3154">
        <w:trPr>
          <w:cantSplit/>
          <w:trHeight w:val="288"/>
        </w:trPr>
        <w:tc>
          <w:tcPr>
            <w:tcW w:w="2070" w:type="dxa"/>
            <w:noWrap/>
            <w:vAlign w:val="bottom"/>
          </w:tcPr>
          <w:p w14:paraId="18047ED2" w14:textId="69D071CD"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Bostik Inc</w:t>
            </w:r>
          </w:p>
        </w:tc>
        <w:tc>
          <w:tcPr>
            <w:tcW w:w="1620" w:type="dxa"/>
            <w:noWrap/>
            <w:vAlign w:val="bottom"/>
          </w:tcPr>
          <w:p w14:paraId="7F81FD26" w14:textId="7CAAB7E3"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Jefferson</w:t>
            </w:r>
          </w:p>
        </w:tc>
        <w:tc>
          <w:tcPr>
            <w:tcW w:w="2153" w:type="dxa"/>
            <w:noWrap/>
            <w:vAlign w:val="bottom"/>
          </w:tcPr>
          <w:p w14:paraId="38D9AA38" w14:textId="3C5D6751"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Louisville</w:t>
            </w:r>
          </w:p>
        </w:tc>
        <w:tc>
          <w:tcPr>
            <w:tcW w:w="4315" w:type="dxa"/>
            <w:noWrap/>
            <w:vAlign w:val="bottom"/>
          </w:tcPr>
          <w:p w14:paraId="427972FE" w14:textId="66515EF9"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Industrial adhesives manufacturing</w:t>
            </w:r>
          </w:p>
        </w:tc>
        <w:tc>
          <w:tcPr>
            <w:tcW w:w="1894" w:type="dxa"/>
            <w:vAlign w:val="bottom"/>
          </w:tcPr>
          <w:p w14:paraId="483D3F95" w14:textId="40C5333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42</w:t>
            </w:r>
          </w:p>
        </w:tc>
      </w:tr>
      <w:tr w:rsidR="005E3BD1" w:rsidRPr="00B006D2" w14:paraId="7FE8DADA" w14:textId="77777777" w:rsidTr="005A3154">
        <w:trPr>
          <w:cantSplit/>
          <w:trHeight w:val="288"/>
        </w:trPr>
        <w:tc>
          <w:tcPr>
            <w:tcW w:w="2070" w:type="dxa"/>
            <w:noWrap/>
            <w:vAlign w:val="bottom"/>
          </w:tcPr>
          <w:p w14:paraId="205AAA9B" w14:textId="5AB55A69"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Canton Wood Products LLC</w:t>
            </w:r>
          </w:p>
        </w:tc>
        <w:tc>
          <w:tcPr>
            <w:tcW w:w="1620" w:type="dxa"/>
            <w:noWrap/>
            <w:vAlign w:val="bottom"/>
          </w:tcPr>
          <w:p w14:paraId="514FB0AF" w14:textId="7A5A53D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Marion</w:t>
            </w:r>
          </w:p>
        </w:tc>
        <w:tc>
          <w:tcPr>
            <w:tcW w:w="2153" w:type="dxa"/>
            <w:noWrap/>
            <w:vAlign w:val="bottom"/>
          </w:tcPr>
          <w:p w14:paraId="793A0223" w14:textId="764E8BC8"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Lebanon</w:t>
            </w:r>
          </w:p>
        </w:tc>
        <w:tc>
          <w:tcPr>
            <w:tcW w:w="4315" w:type="dxa"/>
            <w:noWrap/>
            <w:vAlign w:val="bottom"/>
          </w:tcPr>
          <w:p w14:paraId="244F7509" w14:textId="3E55787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Oak alternatives for the wine industry, wine barrels, staves, &amp; headings</w:t>
            </w:r>
          </w:p>
        </w:tc>
        <w:tc>
          <w:tcPr>
            <w:tcW w:w="1894" w:type="dxa"/>
            <w:vAlign w:val="bottom"/>
          </w:tcPr>
          <w:p w14:paraId="1749A919" w14:textId="7644AC4A"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33</w:t>
            </w:r>
          </w:p>
        </w:tc>
      </w:tr>
      <w:tr w:rsidR="005E3BD1" w:rsidRPr="00B006D2" w14:paraId="00BC2672" w14:textId="77777777" w:rsidTr="005A3154">
        <w:trPr>
          <w:cantSplit/>
          <w:trHeight w:val="288"/>
        </w:trPr>
        <w:tc>
          <w:tcPr>
            <w:tcW w:w="2070" w:type="dxa"/>
            <w:noWrap/>
            <w:vAlign w:val="bottom"/>
          </w:tcPr>
          <w:p w14:paraId="588D3B91" w14:textId="6FFB03A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CertainTeed Gypsum</w:t>
            </w:r>
          </w:p>
        </w:tc>
        <w:tc>
          <w:tcPr>
            <w:tcW w:w="1620" w:type="dxa"/>
            <w:noWrap/>
            <w:vAlign w:val="bottom"/>
          </w:tcPr>
          <w:p w14:paraId="3D32FCEC" w14:textId="0BC7439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Carroll</w:t>
            </w:r>
          </w:p>
        </w:tc>
        <w:tc>
          <w:tcPr>
            <w:tcW w:w="2153" w:type="dxa"/>
            <w:noWrap/>
            <w:vAlign w:val="bottom"/>
          </w:tcPr>
          <w:p w14:paraId="681DBC01" w14:textId="76795E8F"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Carrollton</w:t>
            </w:r>
          </w:p>
        </w:tc>
        <w:tc>
          <w:tcPr>
            <w:tcW w:w="4315" w:type="dxa"/>
            <w:noWrap/>
            <w:vAlign w:val="bottom"/>
          </w:tcPr>
          <w:p w14:paraId="567BDB55" w14:textId="292D7834"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Gypsum wallboard.</w:t>
            </w:r>
          </w:p>
        </w:tc>
        <w:tc>
          <w:tcPr>
            <w:tcW w:w="1894" w:type="dxa"/>
            <w:vAlign w:val="bottom"/>
          </w:tcPr>
          <w:p w14:paraId="689A40FD" w14:textId="67A615CF"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94</w:t>
            </w:r>
          </w:p>
        </w:tc>
      </w:tr>
      <w:tr w:rsidR="005E3BD1" w:rsidRPr="00B006D2" w14:paraId="45FF3302" w14:textId="77777777" w:rsidTr="005A3154">
        <w:trPr>
          <w:cantSplit/>
          <w:trHeight w:val="288"/>
        </w:trPr>
        <w:tc>
          <w:tcPr>
            <w:tcW w:w="2070" w:type="dxa"/>
            <w:noWrap/>
            <w:vAlign w:val="bottom"/>
          </w:tcPr>
          <w:p w14:paraId="4D1B928B" w14:textId="50693E3A"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CertainTeed Gypsum Silver Grove, LLC</w:t>
            </w:r>
          </w:p>
        </w:tc>
        <w:tc>
          <w:tcPr>
            <w:tcW w:w="1620" w:type="dxa"/>
            <w:noWrap/>
            <w:vAlign w:val="bottom"/>
          </w:tcPr>
          <w:p w14:paraId="35D1C201" w14:textId="70852104"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Campbell</w:t>
            </w:r>
          </w:p>
        </w:tc>
        <w:tc>
          <w:tcPr>
            <w:tcW w:w="2153" w:type="dxa"/>
            <w:noWrap/>
            <w:vAlign w:val="bottom"/>
          </w:tcPr>
          <w:p w14:paraId="4B0C67B2" w14:textId="3E509083"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Silver Grove</w:t>
            </w:r>
          </w:p>
        </w:tc>
        <w:tc>
          <w:tcPr>
            <w:tcW w:w="4315" w:type="dxa"/>
            <w:noWrap/>
            <w:vAlign w:val="bottom"/>
          </w:tcPr>
          <w:p w14:paraId="43B4B8B5" w14:textId="33C4C76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Manufacturer of drywall gypsum board products and joint compound</w:t>
            </w:r>
          </w:p>
        </w:tc>
        <w:tc>
          <w:tcPr>
            <w:tcW w:w="1894" w:type="dxa"/>
            <w:vAlign w:val="bottom"/>
          </w:tcPr>
          <w:p w14:paraId="071EDC89" w14:textId="29025A28"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305</w:t>
            </w:r>
          </w:p>
        </w:tc>
      </w:tr>
      <w:tr w:rsidR="005E3BD1" w:rsidRPr="00B006D2" w14:paraId="141AC360" w14:textId="77777777" w:rsidTr="005A3154">
        <w:trPr>
          <w:cantSplit/>
          <w:trHeight w:val="288"/>
        </w:trPr>
        <w:tc>
          <w:tcPr>
            <w:tcW w:w="2070" w:type="dxa"/>
            <w:noWrap/>
            <w:vAlign w:val="bottom"/>
          </w:tcPr>
          <w:p w14:paraId="6A54B941" w14:textId="1F21D39E" w:rsidR="005E3BD1" w:rsidRPr="005A3154" w:rsidRDefault="005E3BD1" w:rsidP="005A3154">
            <w:pPr>
              <w:jc w:val="center"/>
              <w:rPr>
                <w:rFonts w:ascii="Arial" w:eastAsia="Times New Roman" w:hAnsi="Arial" w:cs="Arial"/>
                <w:color w:val="000000"/>
                <w:sz w:val="20"/>
                <w:szCs w:val="20"/>
              </w:rPr>
            </w:pPr>
            <w:proofErr w:type="spellStart"/>
            <w:r w:rsidRPr="005A3154">
              <w:rPr>
                <w:rFonts w:ascii="Arial" w:hAnsi="Arial" w:cs="Arial"/>
                <w:sz w:val="20"/>
                <w:szCs w:val="20"/>
              </w:rPr>
              <w:t>Constellium</w:t>
            </w:r>
            <w:proofErr w:type="spellEnd"/>
            <w:r w:rsidRPr="005A3154">
              <w:rPr>
                <w:rFonts w:ascii="Arial" w:hAnsi="Arial" w:cs="Arial"/>
                <w:sz w:val="20"/>
                <w:szCs w:val="20"/>
              </w:rPr>
              <w:t xml:space="preserve"> Bowling Green LLC</w:t>
            </w:r>
          </w:p>
        </w:tc>
        <w:tc>
          <w:tcPr>
            <w:tcW w:w="1620" w:type="dxa"/>
            <w:noWrap/>
            <w:vAlign w:val="bottom"/>
          </w:tcPr>
          <w:p w14:paraId="4F53D12C" w14:textId="6FC0262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Warren</w:t>
            </w:r>
          </w:p>
        </w:tc>
        <w:tc>
          <w:tcPr>
            <w:tcW w:w="2153" w:type="dxa"/>
            <w:noWrap/>
            <w:vAlign w:val="bottom"/>
          </w:tcPr>
          <w:p w14:paraId="5D8C67AA" w14:textId="398439CD"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Bowling Green</w:t>
            </w:r>
          </w:p>
        </w:tc>
        <w:tc>
          <w:tcPr>
            <w:tcW w:w="4315" w:type="dxa"/>
            <w:noWrap/>
            <w:vAlign w:val="bottom"/>
          </w:tcPr>
          <w:p w14:paraId="1DEE96A4" w14:textId="20AA37BB"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Aluminum auto body sheet</w:t>
            </w:r>
          </w:p>
        </w:tc>
        <w:tc>
          <w:tcPr>
            <w:tcW w:w="1894" w:type="dxa"/>
            <w:vAlign w:val="bottom"/>
          </w:tcPr>
          <w:p w14:paraId="6515E5B8" w14:textId="50ECA01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155</w:t>
            </w:r>
          </w:p>
        </w:tc>
      </w:tr>
      <w:tr w:rsidR="005E3BD1" w:rsidRPr="00B006D2" w14:paraId="4F85DE84" w14:textId="77777777" w:rsidTr="005A3154">
        <w:trPr>
          <w:cantSplit/>
          <w:trHeight w:val="288"/>
        </w:trPr>
        <w:tc>
          <w:tcPr>
            <w:tcW w:w="2070" w:type="dxa"/>
            <w:noWrap/>
            <w:vAlign w:val="bottom"/>
          </w:tcPr>
          <w:p w14:paraId="61C5F332" w14:textId="3D28B4A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Faurecia Emission Control Technology</w:t>
            </w:r>
          </w:p>
        </w:tc>
        <w:tc>
          <w:tcPr>
            <w:tcW w:w="1620" w:type="dxa"/>
            <w:noWrap/>
            <w:vAlign w:val="bottom"/>
          </w:tcPr>
          <w:p w14:paraId="020F9D49" w14:textId="5DA6916D"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Jefferson</w:t>
            </w:r>
          </w:p>
        </w:tc>
        <w:tc>
          <w:tcPr>
            <w:tcW w:w="2153" w:type="dxa"/>
            <w:noWrap/>
            <w:vAlign w:val="bottom"/>
          </w:tcPr>
          <w:p w14:paraId="2C119E03" w14:textId="5A25F5F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Louisville</w:t>
            </w:r>
          </w:p>
        </w:tc>
        <w:tc>
          <w:tcPr>
            <w:tcW w:w="4315" w:type="dxa"/>
            <w:noWrap/>
            <w:vAlign w:val="bottom"/>
          </w:tcPr>
          <w:p w14:paraId="62AC00F5" w14:textId="7D5ABA41"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Auto exhaust systems for OEM's</w:t>
            </w:r>
          </w:p>
        </w:tc>
        <w:tc>
          <w:tcPr>
            <w:tcW w:w="1894" w:type="dxa"/>
            <w:vAlign w:val="bottom"/>
          </w:tcPr>
          <w:p w14:paraId="7BADA452" w14:textId="78599E83"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160</w:t>
            </w:r>
          </w:p>
        </w:tc>
      </w:tr>
      <w:tr w:rsidR="005E3BD1" w:rsidRPr="00B006D2" w14:paraId="60040003" w14:textId="77777777" w:rsidTr="005A3154">
        <w:trPr>
          <w:cantSplit/>
          <w:trHeight w:val="288"/>
        </w:trPr>
        <w:tc>
          <w:tcPr>
            <w:tcW w:w="2070" w:type="dxa"/>
            <w:noWrap/>
            <w:vAlign w:val="bottom"/>
          </w:tcPr>
          <w:p w14:paraId="5DB64A30" w14:textId="1CA85D88"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Faurecia Interiors Louisville LLC</w:t>
            </w:r>
          </w:p>
        </w:tc>
        <w:tc>
          <w:tcPr>
            <w:tcW w:w="1620" w:type="dxa"/>
            <w:noWrap/>
            <w:vAlign w:val="bottom"/>
          </w:tcPr>
          <w:p w14:paraId="35490448" w14:textId="0218DF16"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Jefferson</w:t>
            </w:r>
          </w:p>
        </w:tc>
        <w:tc>
          <w:tcPr>
            <w:tcW w:w="2153" w:type="dxa"/>
            <w:noWrap/>
            <w:vAlign w:val="bottom"/>
          </w:tcPr>
          <w:p w14:paraId="4D3606C3" w14:textId="0F32F6B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Louisville</w:t>
            </w:r>
          </w:p>
        </w:tc>
        <w:tc>
          <w:tcPr>
            <w:tcW w:w="4315" w:type="dxa"/>
            <w:noWrap/>
            <w:vAlign w:val="bottom"/>
          </w:tcPr>
          <w:p w14:paraId="3402843D" w14:textId="312F3B93"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Manufactures interior systems for global automotive makers</w:t>
            </w:r>
          </w:p>
        </w:tc>
        <w:tc>
          <w:tcPr>
            <w:tcW w:w="1894" w:type="dxa"/>
            <w:vAlign w:val="bottom"/>
          </w:tcPr>
          <w:p w14:paraId="5F97DCF1" w14:textId="577EAD76"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498</w:t>
            </w:r>
          </w:p>
        </w:tc>
      </w:tr>
      <w:tr w:rsidR="005E3BD1" w:rsidRPr="00B006D2" w14:paraId="24D1B93D" w14:textId="77777777" w:rsidTr="005A3154">
        <w:trPr>
          <w:cantSplit/>
          <w:trHeight w:val="288"/>
        </w:trPr>
        <w:tc>
          <w:tcPr>
            <w:tcW w:w="2070" w:type="dxa"/>
            <w:noWrap/>
            <w:vAlign w:val="bottom"/>
          </w:tcPr>
          <w:p w14:paraId="1481539A" w14:textId="7C0D3B4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Fives Intralogistics Corp</w:t>
            </w:r>
          </w:p>
        </w:tc>
        <w:tc>
          <w:tcPr>
            <w:tcW w:w="1620" w:type="dxa"/>
            <w:noWrap/>
            <w:vAlign w:val="bottom"/>
          </w:tcPr>
          <w:p w14:paraId="4070ECA0" w14:textId="22A75069"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Jefferson</w:t>
            </w:r>
          </w:p>
        </w:tc>
        <w:tc>
          <w:tcPr>
            <w:tcW w:w="2153" w:type="dxa"/>
            <w:noWrap/>
            <w:vAlign w:val="bottom"/>
          </w:tcPr>
          <w:p w14:paraId="47327A03" w14:textId="07C4825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Louisville</w:t>
            </w:r>
          </w:p>
        </w:tc>
        <w:tc>
          <w:tcPr>
            <w:tcW w:w="4315" w:type="dxa"/>
            <w:noWrap/>
            <w:vAlign w:val="bottom"/>
          </w:tcPr>
          <w:p w14:paraId="1682BED9" w14:textId="18C843C8"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Conveyor equipment; US regional headquarters</w:t>
            </w:r>
          </w:p>
        </w:tc>
        <w:tc>
          <w:tcPr>
            <w:tcW w:w="1894" w:type="dxa"/>
            <w:vAlign w:val="bottom"/>
          </w:tcPr>
          <w:p w14:paraId="30E03804" w14:textId="49A3C2A8"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130</w:t>
            </w:r>
          </w:p>
        </w:tc>
      </w:tr>
      <w:tr w:rsidR="005E3BD1" w:rsidRPr="00B006D2" w14:paraId="0D35CF0F" w14:textId="77777777" w:rsidTr="005A3154">
        <w:trPr>
          <w:cantSplit/>
          <w:trHeight w:val="288"/>
        </w:trPr>
        <w:tc>
          <w:tcPr>
            <w:tcW w:w="2070" w:type="dxa"/>
            <w:noWrap/>
            <w:vAlign w:val="bottom"/>
          </w:tcPr>
          <w:p w14:paraId="1CBC0D17" w14:textId="55DD07C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Fives Machining Systems Inc</w:t>
            </w:r>
          </w:p>
        </w:tc>
        <w:tc>
          <w:tcPr>
            <w:tcW w:w="1620" w:type="dxa"/>
            <w:noWrap/>
            <w:vAlign w:val="bottom"/>
          </w:tcPr>
          <w:p w14:paraId="754EDA1C" w14:textId="1B80390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Boone</w:t>
            </w:r>
          </w:p>
        </w:tc>
        <w:tc>
          <w:tcPr>
            <w:tcW w:w="2153" w:type="dxa"/>
            <w:noWrap/>
            <w:vAlign w:val="bottom"/>
          </w:tcPr>
          <w:p w14:paraId="6D124B32" w14:textId="2117C1CB"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Hebron</w:t>
            </w:r>
          </w:p>
        </w:tc>
        <w:tc>
          <w:tcPr>
            <w:tcW w:w="4315" w:type="dxa"/>
            <w:noWrap/>
            <w:vAlign w:val="bottom"/>
          </w:tcPr>
          <w:p w14:paraId="149820EF" w14:textId="1F2D2100"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 xml:space="preserve">Regional HQ and advanced manufacturing tools for </w:t>
            </w:r>
            <w:r w:rsidR="00155B72" w:rsidRPr="005A3154">
              <w:rPr>
                <w:rFonts w:ascii="Arial" w:hAnsi="Arial" w:cs="Arial"/>
                <w:sz w:val="20"/>
                <w:szCs w:val="20"/>
              </w:rPr>
              <w:t>aerospace</w:t>
            </w:r>
            <w:r w:rsidRPr="005A3154">
              <w:rPr>
                <w:rFonts w:ascii="Arial" w:hAnsi="Arial" w:cs="Arial"/>
                <w:sz w:val="20"/>
                <w:szCs w:val="20"/>
              </w:rPr>
              <w:t>, heavy equipment, energy, and general machining markets</w:t>
            </w:r>
          </w:p>
        </w:tc>
        <w:tc>
          <w:tcPr>
            <w:tcW w:w="1894" w:type="dxa"/>
            <w:vAlign w:val="bottom"/>
          </w:tcPr>
          <w:p w14:paraId="2B34372F" w14:textId="13E90E9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250</w:t>
            </w:r>
          </w:p>
        </w:tc>
      </w:tr>
      <w:tr w:rsidR="005E3BD1" w:rsidRPr="00B006D2" w14:paraId="3ACD672B" w14:textId="77777777" w:rsidTr="005A3154">
        <w:trPr>
          <w:cantSplit/>
          <w:trHeight w:val="288"/>
        </w:trPr>
        <w:tc>
          <w:tcPr>
            <w:tcW w:w="2070" w:type="dxa"/>
            <w:noWrap/>
            <w:vAlign w:val="bottom"/>
          </w:tcPr>
          <w:p w14:paraId="05ADC5E8" w14:textId="663AB45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Greif US Plastics LLC</w:t>
            </w:r>
          </w:p>
        </w:tc>
        <w:tc>
          <w:tcPr>
            <w:tcW w:w="1620" w:type="dxa"/>
            <w:noWrap/>
            <w:vAlign w:val="bottom"/>
          </w:tcPr>
          <w:p w14:paraId="768E0E13" w14:textId="752507AD"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Calloway</w:t>
            </w:r>
          </w:p>
        </w:tc>
        <w:tc>
          <w:tcPr>
            <w:tcW w:w="2153" w:type="dxa"/>
            <w:noWrap/>
            <w:vAlign w:val="bottom"/>
          </w:tcPr>
          <w:p w14:paraId="42BEE2F7" w14:textId="28A4802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Murray</w:t>
            </w:r>
          </w:p>
        </w:tc>
        <w:tc>
          <w:tcPr>
            <w:tcW w:w="4315" w:type="dxa"/>
            <w:noWrap/>
            <w:vAlign w:val="bottom"/>
          </w:tcPr>
          <w:p w14:paraId="57DE15A8" w14:textId="49D4CE81"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Designer and manufacturer of engineered plastics and blow molded products specializing in large drop blow molded products and fuel management solutions and crop protection bottles.</w:t>
            </w:r>
          </w:p>
        </w:tc>
        <w:tc>
          <w:tcPr>
            <w:tcW w:w="1894" w:type="dxa"/>
            <w:vAlign w:val="bottom"/>
          </w:tcPr>
          <w:p w14:paraId="7DF1A82B" w14:textId="5A541E0E"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75</w:t>
            </w:r>
          </w:p>
        </w:tc>
      </w:tr>
      <w:tr w:rsidR="005E3BD1" w:rsidRPr="00B006D2" w14:paraId="3CA20001" w14:textId="77777777" w:rsidTr="005A3154">
        <w:trPr>
          <w:cantSplit/>
          <w:trHeight w:val="288"/>
        </w:trPr>
        <w:tc>
          <w:tcPr>
            <w:tcW w:w="2070" w:type="dxa"/>
            <w:noWrap/>
            <w:vAlign w:val="bottom"/>
          </w:tcPr>
          <w:p w14:paraId="74FBA5AC" w14:textId="0402F426"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L'Oreal USA</w:t>
            </w:r>
          </w:p>
        </w:tc>
        <w:tc>
          <w:tcPr>
            <w:tcW w:w="1620" w:type="dxa"/>
            <w:noWrap/>
            <w:vAlign w:val="bottom"/>
          </w:tcPr>
          <w:p w14:paraId="750FBB81" w14:textId="005CFBA6"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Kenton</w:t>
            </w:r>
          </w:p>
        </w:tc>
        <w:tc>
          <w:tcPr>
            <w:tcW w:w="2153" w:type="dxa"/>
            <w:noWrap/>
            <w:vAlign w:val="bottom"/>
          </w:tcPr>
          <w:p w14:paraId="77994629" w14:textId="0A2EB85E"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Florence</w:t>
            </w:r>
          </w:p>
        </w:tc>
        <w:tc>
          <w:tcPr>
            <w:tcW w:w="4315" w:type="dxa"/>
            <w:noWrap/>
            <w:vAlign w:val="bottom"/>
          </w:tcPr>
          <w:p w14:paraId="11D1001C" w14:textId="3D63B64E"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Manufacturer of hair &amp; skin care products</w:t>
            </w:r>
          </w:p>
        </w:tc>
        <w:tc>
          <w:tcPr>
            <w:tcW w:w="1894" w:type="dxa"/>
            <w:vAlign w:val="bottom"/>
          </w:tcPr>
          <w:p w14:paraId="19FDE760" w14:textId="13596421"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355</w:t>
            </w:r>
          </w:p>
        </w:tc>
      </w:tr>
      <w:tr w:rsidR="005E3BD1" w:rsidRPr="00B006D2" w14:paraId="218AE72D" w14:textId="77777777" w:rsidTr="005A3154">
        <w:trPr>
          <w:cantSplit/>
          <w:trHeight w:val="288"/>
        </w:trPr>
        <w:tc>
          <w:tcPr>
            <w:tcW w:w="2070" w:type="dxa"/>
            <w:noWrap/>
            <w:vAlign w:val="bottom"/>
          </w:tcPr>
          <w:p w14:paraId="2DE6EDB2" w14:textId="3555B37B"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Lafarge Holcim</w:t>
            </w:r>
          </w:p>
        </w:tc>
        <w:tc>
          <w:tcPr>
            <w:tcW w:w="1620" w:type="dxa"/>
            <w:noWrap/>
            <w:vAlign w:val="bottom"/>
          </w:tcPr>
          <w:p w14:paraId="0F399C82" w14:textId="33D3487B"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Livingston</w:t>
            </w:r>
          </w:p>
        </w:tc>
        <w:tc>
          <w:tcPr>
            <w:tcW w:w="2153" w:type="dxa"/>
            <w:noWrap/>
            <w:vAlign w:val="bottom"/>
          </w:tcPr>
          <w:p w14:paraId="3035EEB6" w14:textId="4B90658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Smithland</w:t>
            </w:r>
          </w:p>
        </w:tc>
        <w:tc>
          <w:tcPr>
            <w:tcW w:w="4315" w:type="dxa"/>
            <w:noWrap/>
            <w:vAlign w:val="bottom"/>
          </w:tcPr>
          <w:p w14:paraId="26509903" w14:textId="7D93095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Agricultural lime &amp; crushed limestone. Aggregates</w:t>
            </w:r>
          </w:p>
        </w:tc>
        <w:tc>
          <w:tcPr>
            <w:tcW w:w="1894" w:type="dxa"/>
            <w:vAlign w:val="bottom"/>
          </w:tcPr>
          <w:p w14:paraId="7D0AC740" w14:textId="5D53818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90</w:t>
            </w:r>
          </w:p>
        </w:tc>
      </w:tr>
      <w:tr w:rsidR="005E3BD1" w:rsidRPr="00B006D2" w14:paraId="333E7B42" w14:textId="77777777" w:rsidTr="005A3154">
        <w:trPr>
          <w:cantSplit/>
          <w:trHeight w:val="288"/>
        </w:trPr>
        <w:tc>
          <w:tcPr>
            <w:tcW w:w="2070" w:type="dxa"/>
            <w:noWrap/>
            <w:vAlign w:val="bottom"/>
          </w:tcPr>
          <w:p w14:paraId="68D365D0" w14:textId="0CDB0629"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Lafarge NA</w:t>
            </w:r>
          </w:p>
        </w:tc>
        <w:tc>
          <w:tcPr>
            <w:tcW w:w="1620" w:type="dxa"/>
            <w:noWrap/>
            <w:vAlign w:val="bottom"/>
          </w:tcPr>
          <w:p w14:paraId="10F5CCCF" w14:textId="4988108F"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Caldwell</w:t>
            </w:r>
          </w:p>
        </w:tc>
        <w:tc>
          <w:tcPr>
            <w:tcW w:w="2153" w:type="dxa"/>
            <w:noWrap/>
            <w:vAlign w:val="bottom"/>
          </w:tcPr>
          <w:p w14:paraId="40BED86C" w14:textId="03F02A99"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Fredonia</w:t>
            </w:r>
          </w:p>
        </w:tc>
        <w:tc>
          <w:tcPr>
            <w:tcW w:w="4315" w:type="dxa"/>
            <w:noWrap/>
            <w:vAlign w:val="bottom"/>
          </w:tcPr>
          <w:p w14:paraId="2680F03E" w14:textId="2F9EF198"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Limestone</w:t>
            </w:r>
          </w:p>
        </w:tc>
        <w:tc>
          <w:tcPr>
            <w:tcW w:w="1894" w:type="dxa"/>
            <w:vAlign w:val="bottom"/>
          </w:tcPr>
          <w:p w14:paraId="3B8D3531" w14:textId="7FE5FC49"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19</w:t>
            </w:r>
          </w:p>
        </w:tc>
      </w:tr>
      <w:tr w:rsidR="005E3BD1" w:rsidRPr="00B006D2" w14:paraId="24C72F38" w14:textId="77777777" w:rsidTr="005A3154">
        <w:trPr>
          <w:cantSplit/>
          <w:trHeight w:val="288"/>
        </w:trPr>
        <w:tc>
          <w:tcPr>
            <w:tcW w:w="2070" w:type="dxa"/>
            <w:tcBorders>
              <w:top w:val="single" w:sz="4" w:space="0" w:color="D5D3D1"/>
              <w:left w:val="single" w:sz="4" w:space="0" w:color="D5D3D1"/>
              <w:bottom w:val="single" w:sz="4" w:space="0" w:color="D5D3D1"/>
              <w:right w:val="single" w:sz="4" w:space="0" w:color="D5D3D1"/>
            </w:tcBorders>
            <w:shd w:val="clear" w:color="000000" w:fill="FFFFFF"/>
            <w:noWrap/>
            <w:vAlign w:val="bottom"/>
          </w:tcPr>
          <w:p w14:paraId="7F0B6060" w14:textId="6BBAFA3F" w:rsidR="005E3BD1" w:rsidRPr="005A3154" w:rsidRDefault="005E3BD1" w:rsidP="005A3154">
            <w:pPr>
              <w:jc w:val="center"/>
              <w:rPr>
                <w:rFonts w:ascii="Arial" w:eastAsia="Times New Roman" w:hAnsi="Arial" w:cs="Arial"/>
                <w:color w:val="000000"/>
                <w:sz w:val="20"/>
                <w:szCs w:val="20"/>
              </w:rPr>
            </w:pPr>
            <w:proofErr w:type="spellStart"/>
            <w:r w:rsidRPr="005A3154">
              <w:rPr>
                <w:rFonts w:ascii="Arial" w:hAnsi="Arial" w:cs="Arial"/>
                <w:color w:val="000000"/>
                <w:sz w:val="20"/>
                <w:szCs w:val="20"/>
              </w:rPr>
              <w:t>LOreal</w:t>
            </w:r>
            <w:proofErr w:type="spellEnd"/>
          </w:p>
        </w:tc>
        <w:tc>
          <w:tcPr>
            <w:tcW w:w="1620" w:type="dxa"/>
            <w:tcBorders>
              <w:top w:val="single" w:sz="4" w:space="0" w:color="D5D3D1"/>
              <w:left w:val="nil"/>
              <w:bottom w:val="single" w:sz="4" w:space="0" w:color="D5D3D1"/>
              <w:right w:val="single" w:sz="4" w:space="0" w:color="D5D3D1"/>
            </w:tcBorders>
            <w:shd w:val="clear" w:color="000000" w:fill="FFFFFF"/>
            <w:noWrap/>
            <w:vAlign w:val="bottom"/>
          </w:tcPr>
          <w:p w14:paraId="727D3510" w14:textId="7F1F34C6"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Boone</w:t>
            </w:r>
          </w:p>
        </w:tc>
        <w:tc>
          <w:tcPr>
            <w:tcW w:w="2153" w:type="dxa"/>
            <w:tcBorders>
              <w:top w:val="single" w:sz="4" w:space="0" w:color="D5D3D1"/>
              <w:left w:val="nil"/>
              <w:bottom w:val="single" w:sz="4" w:space="0" w:color="D5D3D1"/>
              <w:right w:val="single" w:sz="4" w:space="0" w:color="D5D3D1"/>
            </w:tcBorders>
            <w:shd w:val="clear" w:color="000000" w:fill="FFFFFF"/>
            <w:noWrap/>
            <w:vAlign w:val="bottom"/>
          </w:tcPr>
          <w:p w14:paraId="4869A01F" w14:textId="6B3893BA"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Walton</w:t>
            </w:r>
          </w:p>
        </w:tc>
        <w:tc>
          <w:tcPr>
            <w:tcW w:w="4315" w:type="dxa"/>
            <w:tcBorders>
              <w:top w:val="single" w:sz="4" w:space="0" w:color="D5D3D1"/>
              <w:left w:val="nil"/>
              <w:bottom w:val="single" w:sz="4" w:space="0" w:color="D5D3D1"/>
              <w:right w:val="single" w:sz="4" w:space="0" w:color="D5D3D1"/>
            </w:tcBorders>
            <w:shd w:val="clear" w:color="000000" w:fill="FFFFFF"/>
            <w:noWrap/>
            <w:vAlign w:val="bottom"/>
          </w:tcPr>
          <w:p w14:paraId="3FC774F2" w14:textId="748833E3"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Distribution center</w:t>
            </w:r>
          </w:p>
        </w:tc>
        <w:tc>
          <w:tcPr>
            <w:tcW w:w="1894" w:type="dxa"/>
            <w:tcBorders>
              <w:top w:val="single" w:sz="4" w:space="0" w:color="D5D3D1"/>
              <w:left w:val="single" w:sz="4" w:space="0" w:color="D5D3D1"/>
              <w:bottom w:val="single" w:sz="4" w:space="0" w:color="D5D3D1"/>
              <w:right w:val="single" w:sz="4" w:space="0" w:color="D5D3D1"/>
            </w:tcBorders>
            <w:shd w:val="clear" w:color="000000" w:fill="FFFFFF"/>
            <w:vAlign w:val="bottom"/>
          </w:tcPr>
          <w:p w14:paraId="61DE35EA" w14:textId="3A8F9D29"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120</w:t>
            </w:r>
          </w:p>
        </w:tc>
      </w:tr>
      <w:tr w:rsidR="005E3BD1" w:rsidRPr="00B006D2" w14:paraId="341022BF" w14:textId="77777777" w:rsidTr="005A3154">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086B4FB0" w14:textId="283B8C4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Pernod Ricard USA</w:t>
            </w:r>
          </w:p>
        </w:tc>
        <w:tc>
          <w:tcPr>
            <w:tcW w:w="1620" w:type="dxa"/>
            <w:tcBorders>
              <w:top w:val="nil"/>
              <w:left w:val="nil"/>
              <w:bottom w:val="single" w:sz="4" w:space="0" w:color="D5D3D1"/>
              <w:right w:val="single" w:sz="4" w:space="0" w:color="D5D3D1"/>
            </w:tcBorders>
            <w:shd w:val="clear" w:color="000000" w:fill="FFFFFF"/>
            <w:noWrap/>
            <w:vAlign w:val="bottom"/>
          </w:tcPr>
          <w:p w14:paraId="17DCCC56" w14:textId="0F80EFD6"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0C97B7F7" w14:textId="607DA421"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4E6AABB0" w14:textId="4F0E7974"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Office for North American Distillers (NADL).</w:t>
            </w:r>
          </w:p>
        </w:tc>
        <w:tc>
          <w:tcPr>
            <w:tcW w:w="1894" w:type="dxa"/>
            <w:tcBorders>
              <w:top w:val="nil"/>
              <w:left w:val="single" w:sz="4" w:space="0" w:color="D5D3D1"/>
              <w:bottom w:val="single" w:sz="4" w:space="0" w:color="D5D3D1"/>
              <w:right w:val="single" w:sz="4" w:space="0" w:color="D5D3D1"/>
            </w:tcBorders>
            <w:shd w:val="clear" w:color="000000" w:fill="FFFFFF"/>
            <w:vAlign w:val="bottom"/>
          </w:tcPr>
          <w:p w14:paraId="6D496763" w14:textId="694E935E"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20</w:t>
            </w:r>
          </w:p>
        </w:tc>
      </w:tr>
      <w:tr w:rsidR="005E3BD1" w:rsidRPr="00B006D2" w14:paraId="68AA0008" w14:textId="77777777" w:rsidTr="005A3154">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6A11D4DF" w14:textId="79562D74" w:rsidR="005E3BD1" w:rsidRPr="005A3154" w:rsidRDefault="005E3BD1" w:rsidP="005A3154">
            <w:pPr>
              <w:jc w:val="center"/>
              <w:rPr>
                <w:rFonts w:ascii="Arial" w:eastAsia="Times New Roman" w:hAnsi="Arial" w:cs="Arial"/>
                <w:color w:val="000000"/>
                <w:sz w:val="20"/>
                <w:szCs w:val="20"/>
              </w:rPr>
            </w:pPr>
            <w:proofErr w:type="spellStart"/>
            <w:r w:rsidRPr="005A3154">
              <w:rPr>
                <w:rFonts w:ascii="Arial" w:hAnsi="Arial" w:cs="Arial"/>
                <w:color w:val="000000"/>
                <w:sz w:val="20"/>
                <w:szCs w:val="20"/>
              </w:rPr>
              <w:t>Plastisud</w:t>
            </w:r>
            <w:proofErr w:type="spellEnd"/>
            <w:r w:rsidRPr="005A3154">
              <w:rPr>
                <w:rFonts w:ascii="Arial" w:hAnsi="Arial" w:cs="Arial"/>
                <w:color w:val="000000"/>
                <w:sz w:val="20"/>
                <w:szCs w:val="20"/>
              </w:rPr>
              <w:t>, Inc.</w:t>
            </w:r>
          </w:p>
        </w:tc>
        <w:tc>
          <w:tcPr>
            <w:tcW w:w="1620" w:type="dxa"/>
            <w:tcBorders>
              <w:top w:val="nil"/>
              <w:left w:val="nil"/>
              <w:bottom w:val="single" w:sz="4" w:space="0" w:color="D5D3D1"/>
              <w:right w:val="single" w:sz="4" w:space="0" w:color="D5D3D1"/>
            </w:tcBorders>
            <w:shd w:val="clear" w:color="000000" w:fill="FFFFFF"/>
            <w:noWrap/>
            <w:vAlign w:val="bottom"/>
          </w:tcPr>
          <w:p w14:paraId="492066E6" w14:textId="7A1AC4EE"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Rockcastle</w:t>
            </w:r>
          </w:p>
        </w:tc>
        <w:tc>
          <w:tcPr>
            <w:tcW w:w="2153" w:type="dxa"/>
            <w:tcBorders>
              <w:top w:val="nil"/>
              <w:left w:val="nil"/>
              <w:bottom w:val="single" w:sz="4" w:space="0" w:color="D5D3D1"/>
              <w:right w:val="single" w:sz="4" w:space="0" w:color="D5D3D1"/>
            </w:tcBorders>
            <w:shd w:val="clear" w:color="000000" w:fill="FFFFFF"/>
            <w:noWrap/>
            <w:vAlign w:val="bottom"/>
          </w:tcPr>
          <w:p w14:paraId="7B185101" w14:textId="7001E029"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Mount Vernon</w:t>
            </w:r>
          </w:p>
        </w:tc>
        <w:tc>
          <w:tcPr>
            <w:tcW w:w="4315" w:type="dxa"/>
            <w:tcBorders>
              <w:top w:val="nil"/>
              <w:left w:val="nil"/>
              <w:bottom w:val="single" w:sz="4" w:space="0" w:color="D5D3D1"/>
              <w:right w:val="single" w:sz="4" w:space="0" w:color="D5D3D1"/>
            </w:tcBorders>
            <w:shd w:val="clear" w:color="000000" w:fill="FFFFFF"/>
            <w:noWrap/>
            <w:vAlign w:val="bottom"/>
          </w:tcPr>
          <w:p w14:paraId="6AF09951" w14:textId="13016EE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Tools &amp; dies, plastic injection &amp; thermoform molds</w:t>
            </w:r>
          </w:p>
        </w:tc>
        <w:tc>
          <w:tcPr>
            <w:tcW w:w="1894" w:type="dxa"/>
            <w:tcBorders>
              <w:top w:val="nil"/>
              <w:left w:val="single" w:sz="4" w:space="0" w:color="D5D3D1"/>
              <w:bottom w:val="single" w:sz="4" w:space="0" w:color="D5D3D1"/>
              <w:right w:val="single" w:sz="4" w:space="0" w:color="D5D3D1"/>
            </w:tcBorders>
            <w:shd w:val="clear" w:color="000000" w:fill="FFFFFF"/>
            <w:vAlign w:val="bottom"/>
          </w:tcPr>
          <w:p w14:paraId="2B369976" w14:textId="57B5942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20</w:t>
            </w:r>
          </w:p>
        </w:tc>
      </w:tr>
      <w:tr w:rsidR="005E3BD1" w:rsidRPr="00B006D2" w14:paraId="777C6309" w14:textId="77777777" w:rsidTr="005A3154">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2A4FFAB5" w14:textId="3909081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lastRenderedPageBreak/>
              <w:t xml:space="preserve">Rabbit Hole </w:t>
            </w:r>
            <w:proofErr w:type="spellStart"/>
            <w:r w:rsidRPr="005A3154">
              <w:rPr>
                <w:rFonts w:ascii="Arial" w:hAnsi="Arial" w:cs="Arial"/>
                <w:color w:val="000000"/>
                <w:sz w:val="20"/>
                <w:szCs w:val="20"/>
              </w:rPr>
              <w:t>Spirirts</w:t>
            </w:r>
            <w:proofErr w:type="spellEnd"/>
            <w:r w:rsidRPr="005A3154">
              <w:rPr>
                <w:rFonts w:ascii="Arial" w:hAnsi="Arial" w:cs="Arial"/>
                <w:color w:val="000000"/>
                <w:sz w:val="20"/>
                <w:szCs w:val="20"/>
              </w:rPr>
              <w:t>, LLC</w:t>
            </w:r>
          </w:p>
        </w:tc>
        <w:tc>
          <w:tcPr>
            <w:tcW w:w="1620" w:type="dxa"/>
            <w:tcBorders>
              <w:top w:val="nil"/>
              <w:left w:val="nil"/>
              <w:bottom w:val="single" w:sz="4" w:space="0" w:color="D5D3D1"/>
              <w:right w:val="single" w:sz="4" w:space="0" w:color="D5D3D1"/>
            </w:tcBorders>
            <w:shd w:val="clear" w:color="000000" w:fill="FFFFFF"/>
            <w:noWrap/>
            <w:vAlign w:val="bottom"/>
          </w:tcPr>
          <w:p w14:paraId="5951B351" w14:textId="2A88F2BD"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2E5901CB" w14:textId="62D50AF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3D8773DF" w14:textId="2212521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Bourbon distilling &amp; other spirits</w:t>
            </w:r>
          </w:p>
        </w:tc>
        <w:tc>
          <w:tcPr>
            <w:tcW w:w="1894" w:type="dxa"/>
            <w:tcBorders>
              <w:top w:val="nil"/>
              <w:left w:val="single" w:sz="4" w:space="0" w:color="D5D3D1"/>
              <w:bottom w:val="single" w:sz="4" w:space="0" w:color="D5D3D1"/>
              <w:right w:val="single" w:sz="4" w:space="0" w:color="D5D3D1"/>
            </w:tcBorders>
            <w:shd w:val="clear" w:color="000000" w:fill="FFFFFF"/>
            <w:vAlign w:val="bottom"/>
          </w:tcPr>
          <w:p w14:paraId="10751A3D" w14:textId="7417D36D"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76</w:t>
            </w:r>
          </w:p>
        </w:tc>
      </w:tr>
      <w:tr w:rsidR="005E3BD1" w:rsidRPr="00B006D2" w14:paraId="23249BFD" w14:textId="77777777" w:rsidTr="005A3154">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79F0380B" w14:textId="33E40436"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Safran Landing Systems Kentucky</w:t>
            </w:r>
          </w:p>
        </w:tc>
        <w:tc>
          <w:tcPr>
            <w:tcW w:w="1620" w:type="dxa"/>
            <w:tcBorders>
              <w:top w:val="nil"/>
              <w:left w:val="nil"/>
              <w:bottom w:val="single" w:sz="4" w:space="0" w:color="D5D3D1"/>
              <w:right w:val="single" w:sz="4" w:space="0" w:color="D5D3D1"/>
            </w:tcBorders>
            <w:shd w:val="clear" w:color="000000" w:fill="FFFFFF"/>
            <w:noWrap/>
            <w:vAlign w:val="bottom"/>
          </w:tcPr>
          <w:p w14:paraId="0FA2EDDE" w14:textId="4D826CE0"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Boone</w:t>
            </w:r>
          </w:p>
        </w:tc>
        <w:tc>
          <w:tcPr>
            <w:tcW w:w="2153" w:type="dxa"/>
            <w:tcBorders>
              <w:top w:val="nil"/>
              <w:left w:val="nil"/>
              <w:bottom w:val="single" w:sz="4" w:space="0" w:color="D5D3D1"/>
              <w:right w:val="single" w:sz="4" w:space="0" w:color="D5D3D1"/>
            </w:tcBorders>
            <w:shd w:val="clear" w:color="000000" w:fill="FFFFFF"/>
            <w:noWrap/>
            <w:vAlign w:val="bottom"/>
          </w:tcPr>
          <w:p w14:paraId="788C1877" w14:textId="1F979E60"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Walton</w:t>
            </w:r>
          </w:p>
        </w:tc>
        <w:tc>
          <w:tcPr>
            <w:tcW w:w="4315" w:type="dxa"/>
            <w:tcBorders>
              <w:top w:val="nil"/>
              <w:left w:val="nil"/>
              <w:bottom w:val="single" w:sz="4" w:space="0" w:color="D5D3D1"/>
              <w:right w:val="single" w:sz="4" w:space="0" w:color="D5D3D1"/>
            </w:tcBorders>
            <w:shd w:val="clear" w:color="000000" w:fill="FFFFFF"/>
            <w:noWrap/>
            <w:vAlign w:val="bottom"/>
          </w:tcPr>
          <w:p w14:paraId="0247284A" w14:textId="16A389EA"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Airplane brake disks manufacturing and refurbishment; airplane wheels and brakes manufacturing</w:t>
            </w:r>
          </w:p>
        </w:tc>
        <w:tc>
          <w:tcPr>
            <w:tcW w:w="1894" w:type="dxa"/>
            <w:tcBorders>
              <w:top w:val="nil"/>
              <w:left w:val="single" w:sz="4" w:space="0" w:color="D5D3D1"/>
              <w:bottom w:val="single" w:sz="4" w:space="0" w:color="D5D3D1"/>
              <w:right w:val="single" w:sz="4" w:space="0" w:color="D5D3D1"/>
            </w:tcBorders>
            <w:shd w:val="clear" w:color="000000" w:fill="FFFFFF"/>
            <w:vAlign w:val="bottom"/>
          </w:tcPr>
          <w:p w14:paraId="7EE14518" w14:textId="762181EE"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385</w:t>
            </w:r>
          </w:p>
        </w:tc>
      </w:tr>
      <w:tr w:rsidR="005E3BD1" w:rsidRPr="00B006D2" w14:paraId="5EE0BD7C" w14:textId="77777777" w:rsidTr="005A3154">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4E810377" w14:textId="1AEEA2F6"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Saint-Gobain Quartz USA</w:t>
            </w:r>
          </w:p>
        </w:tc>
        <w:tc>
          <w:tcPr>
            <w:tcW w:w="1620" w:type="dxa"/>
            <w:tcBorders>
              <w:top w:val="nil"/>
              <w:left w:val="nil"/>
              <w:bottom w:val="single" w:sz="4" w:space="0" w:color="D5D3D1"/>
              <w:right w:val="single" w:sz="4" w:space="0" w:color="D5D3D1"/>
            </w:tcBorders>
            <w:shd w:val="clear" w:color="000000" w:fill="FFFFFF"/>
            <w:noWrap/>
            <w:vAlign w:val="bottom"/>
          </w:tcPr>
          <w:p w14:paraId="466EBBCE" w14:textId="4FEE7FBF"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2127A3EE" w14:textId="0BA7AE10"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16143E2D" w14:textId="3ACD4FF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HQ; manufactures and distributes quartz fibers for the aerospace industry.</w:t>
            </w:r>
          </w:p>
        </w:tc>
        <w:tc>
          <w:tcPr>
            <w:tcW w:w="1894" w:type="dxa"/>
            <w:tcBorders>
              <w:top w:val="nil"/>
              <w:left w:val="single" w:sz="4" w:space="0" w:color="D5D3D1"/>
              <w:bottom w:val="single" w:sz="4" w:space="0" w:color="D5D3D1"/>
              <w:right w:val="single" w:sz="4" w:space="0" w:color="D5D3D1"/>
            </w:tcBorders>
            <w:shd w:val="clear" w:color="000000" w:fill="FFFFFF"/>
            <w:vAlign w:val="bottom"/>
          </w:tcPr>
          <w:p w14:paraId="21A1FFD8" w14:textId="6D9BD8F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21</w:t>
            </w:r>
          </w:p>
        </w:tc>
      </w:tr>
      <w:tr w:rsidR="005E3BD1" w:rsidRPr="00B006D2" w14:paraId="28D18BDD" w14:textId="77777777" w:rsidTr="005A3154">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6ED22AD7" w14:textId="71817A63"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Schneider Electric</w:t>
            </w:r>
          </w:p>
        </w:tc>
        <w:tc>
          <w:tcPr>
            <w:tcW w:w="1620" w:type="dxa"/>
            <w:tcBorders>
              <w:top w:val="nil"/>
              <w:left w:val="nil"/>
              <w:bottom w:val="single" w:sz="4" w:space="0" w:color="D5D3D1"/>
              <w:right w:val="single" w:sz="4" w:space="0" w:color="D5D3D1"/>
            </w:tcBorders>
            <w:shd w:val="clear" w:color="000000" w:fill="FFFFFF"/>
            <w:noWrap/>
            <w:vAlign w:val="bottom"/>
          </w:tcPr>
          <w:p w14:paraId="0FC2706C" w14:textId="0F4128FF"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315F8B85" w14:textId="51CE6A0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52916645" w14:textId="76C6222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Energy sourcing and management services</w:t>
            </w:r>
          </w:p>
        </w:tc>
        <w:tc>
          <w:tcPr>
            <w:tcW w:w="1894" w:type="dxa"/>
            <w:tcBorders>
              <w:top w:val="nil"/>
              <w:left w:val="single" w:sz="4" w:space="0" w:color="D5D3D1"/>
              <w:bottom w:val="single" w:sz="4" w:space="0" w:color="D5D3D1"/>
              <w:right w:val="single" w:sz="4" w:space="0" w:color="D5D3D1"/>
            </w:tcBorders>
            <w:shd w:val="clear" w:color="000000" w:fill="FFFFFF"/>
            <w:vAlign w:val="bottom"/>
          </w:tcPr>
          <w:p w14:paraId="2F0D35B1" w14:textId="213FEBBB"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356</w:t>
            </w:r>
          </w:p>
        </w:tc>
      </w:tr>
      <w:tr w:rsidR="005E3BD1" w:rsidRPr="00B006D2" w14:paraId="7478AB45" w14:textId="77777777" w:rsidTr="005A3154">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09EF587B" w14:textId="2A19E274"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Schneider Electric</w:t>
            </w:r>
          </w:p>
        </w:tc>
        <w:tc>
          <w:tcPr>
            <w:tcW w:w="1620" w:type="dxa"/>
            <w:tcBorders>
              <w:top w:val="nil"/>
              <w:left w:val="nil"/>
              <w:bottom w:val="single" w:sz="4" w:space="0" w:color="D5D3D1"/>
              <w:right w:val="single" w:sz="4" w:space="0" w:color="D5D3D1"/>
            </w:tcBorders>
            <w:shd w:val="clear" w:color="000000" w:fill="FFFFFF"/>
            <w:noWrap/>
            <w:vAlign w:val="bottom"/>
          </w:tcPr>
          <w:p w14:paraId="3E222D31" w14:textId="3E114858"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Fayette</w:t>
            </w:r>
          </w:p>
        </w:tc>
        <w:tc>
          <w:tcPr>
            <w:tcW w:w="2153" w:type="dxa"/>
            <w:tcBorders>
              <w:top w:val="nil"/>
              <w:left w:val="nil"/>
              <w:bottom w:val="single" w:sz="4" w:space="0" w:color="D5D3D1"/>
              <w:right w:val="single" w:sz="4" w:space="0" w:color="D5D3D1"/>
            </w:tcBorders>
            <w:shd w:val="clear" w:color="000000" w:fill="FFFFFF"/>
            <w:noWrap/>
            <w:vAlign w:val="bottom"/>
          </w:tcPr>
          <w:p w14:paraId="402C87B8" w14:textId="3811276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Lexington</w:t>
            </w:r>
          </w:p>
        </w:tc>
        <w:tc>
          <w:tcPr>
            <w:tcW w:w="4315" w:type="dxa"/>
            <w:tcBorders>
              <w:top w:val="nil"/>
              <w:left w:val="nil"/>
              <w:bottom w:val="single" w:sz="4" w:space="0" w:color="D5D3D1"/>
              <w:right w:val="single" w:sz="4" w:space="0" w:color="D5D3D1"/>
            </w:tcBorders>
            <w:shd w:val="clear" w:color="000000" w:fill="FFFFFF"/>
            <w:noWrap/>
            <w:vAlign w:val="bottom"/>
          </w:tcPr>
          <w:p w14:paraId="72CA59E7" w14:textId="052115DA"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Manufactures Electrical safety switches &amp; load centers</w:t>
            </w:r>
          </w:p>
        </w:tc>
        <w:tc>
          <w:tcPr>
            <w:tcW w:w="1894" w:type="dxa"/>
            <w:tcBorders>
              <w:top w:val="nil"/>
              <w:left w:val="single" w:sz="4" w:space="0" w:color="D5D3D1"/>
              <w:bottom w:val="single" w:sz="4" w:space="0" w:color="D5D3D1"/>
              <w:right w:val="single" w:sz="4" w:space="0" w:color="D5D3D1"/>
            </w:tcBorders>
            <w:shd w:val="clear" w:color="000000" w:fill="FFFFFF"/>
            <w:vAlign w:val="bottom"/>
          </w:tcPr>
          <w:p w14:paraId="57E7D8E5" w14:textId="264B577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500</w:t>
            </w:r>
          </w:p>
        </w:tc>
      </w:tr>
      <w:tr w:rsidR="005E3BD1" w:rsidRPr="00B006D2" w14:paraId="2EE1529B" w14:textId="77777777" w:rsidTr="005A3154">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544F6D5A" w14:textId="614FFC99"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Smart Wood USA, LLC</w:t>
            </w:r>
          </w:p>
        </w:tc>
        <w:tc>
          <w:tcPr>
            <w:tcW w:w="1620" w:type="dxa"/>
            <w:tcBorders>
              <w:top w:val="nil"/>
              <w:left w:val="nil"/>
              <w:bottom w:val="single" w:sz="4" w:space="0" w:color="D5D3D1"/>
              <w:right w:val="single" w:sz="4" w:space="0" w:color="D5D3D1"/>
            </w:tcBorders>
            <w:shd w:val="clear" w:color="000000" w:fill="FFFFFF"/>
            <w:noWrap/>
            <w:vAlign w:val="bottom"/>
          </w:tcPr>
          <w:p w14:paraId="0622F622" w14:textId="549A607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Whitley</w:t>
            </w:r>
          </w:p>
        </w:tc>
        <w:tc>
          <w:tcPr>
            <w:tcW w:w="2153" w:type="dxa"/>
            <w:tcBorders>
              <w:top w:val="nil"/>
              <w:left w:val="nil"/>
              <w:bottom w:val="single" w:sz="4" w:space="0" w:color="D5D3D1"/>
              <w:right w:val="single" w:sz="4" w:space="0" w:color="D5D3D1"/>
            </w:tcBorders>
            <w:shd w:val="clear" w:color="000000" w:fill="FFFFFF"/>
            <w:noWrap/>
            <w:vAlign w:val="bottom"/>
          </w:tcPr>
          <w:p w14:paraId="06492111" w14:textId="4173516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Corbin</w:t>
            </w:r>
          </w:p>
        </w:tc>
        <w:tc>
          <w:tcPr>
            <w:tcW w:w="4315" w:type="dxa"/>
            <w:tcBorders>
              <w:top w:val="nil"/>
              <w:left w:val="nil"/>
              <w:bottom w:val="single" w:sz="4" w:space="0" w:color="D5D3D1"/>
              <w:right w:val="single" w:sz="4" w:space="0" w:color="D5D3D1"/>
            </w:tcBorders>
            <w:shd w:val="clear" w:color="000000" w:fill="FFFFFF"/>
            <w:noWrap/>
            <w:vAlign w:val="bottom"/>
          </w:tcPr>
          <w:p w14:paraId="3C25831F" w14:textId="0006C1A6"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Import and distribute wooden ice cream sticks</w:t>
            </w:r>
          </w:p>
        </w:tc>
        <w:tc>
          <w:tcPr>
            <w:tcW w:w="1894" w:type="dxa"/>
            <w:tcBorders>
              <w:top w:val="nil"/>
              <w:left w:val="single" w:sz="4" w:space="0" w:color="D5D3D1"/>
              <w:bottom w:val="single" w:sz="4" w:space="0" w:color="D5D3D1"/>
              <w:right w:val="single" w:sz="4" w:space="0" w:color="D5D3D1"/>
            </w:tcBorders>
            <w:shd w:val="clear" w:color="000000" w:fill="FFFFFF"/>
            <w:vAlign w:val="bottom"/>
          </w:tcPr>
          <w:p w14:paraId="06240505" w14:textId="17308429"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54</w:t>
            </w:r>
          </w:p>
        </w:tc>
      </w:tr>
      <w:tr w:rsidR="005E3BD1" w:rsidRPr="00B006D2" w14:paraId="6322692B" w14:textId="77777777" w:rsidTr="005A3154">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152ACA38" w14:textId="1E3FBFFE"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Suntec Industries Inc</w:t>
            </w:r>
          </w:p>
        </w:tc>
        <w:tc>
          <w:tcPr>
            <w:tcW w:w="1620" w:type="dxa"/>
            <w:tcBorders>
              <w:top w:val="nil"/>
              <w:left w:val="nil"/>
              <w:bottom w:val="single" w:sz="4" w:space="0" w:color="D5D3D1"/>
              <w:right w:val="single" w:sz="4" w:space="0" w:color="D5D3D1"/>
            </w:tcBorders>
            <w:shd w:val="clear" w:color="000000" w:fill="FFFFFF"/>
            <w:noWrap/>
            <w:vAlign w:val="bottom"/>
          </w:tcPr>
          <w:p w14:paraId="259C8BE1" w14:textId="0EB54014"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Barren</w:t>
            </w:r>
          </w:p>
        </w:tc>
        <w:tc>
          <w:tcPr>
            <w:tcW w:w="2153" w:type="dxa"/>
            <w:tcBorders>
              <w:top w:val="nil"/>
              <w:left w:val="nil"/>
              <w:bottom w:val="single" w:sz="4" w:space="0" w:color="D5D3D1"/>
              <w:right w:val="single" w:sz="4" w:space="0" w:color="D5D3D1"/>
            </w:tcBorders>
            <w:shd w:val="clear" w:color="000000" w:fill="FFFFFF"/>
            <w:noWrap/>
            <w:vAlign w:val="bottom"/>
          </w:tcPr>
          <w:p w14:paraId="01AEFFCC" w14:textId="5A680758"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Glasgow</w:t>
            </w:r>
          </w:p>
        </w:tc>
        <w:tc>
          <w:tcPr>
            <w:tcW w:w="4315" w:type="dxa"/>
            <w:tcBorders>
              <w:top w:val="nil"/>
              <w:left w:val="nil"/>
              <w:bottom w:val="single" w:sz="4" w:space="0" w:color="D5D3D1"/>
              <w:right w:val="single" w:sz="4" w:space="0" w:color="D5D3D1"/>
            </w:tcBorders>
            <w:shd w:val="clear" w:color="000000" w:fill="FFFFFF"/>
            <w:noWrap/>
            <w:vAlign w:val="bottom"/>
          </w:tcPr>
          <w:p w14:paraId="2C552D93" w14:textId="63EEB121"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Fuel oil pump assembling &amp; testing</w:t>
            </w:r>
          </w:p>
        </w:tc>
        <w:tc>
          <w:tcPr>
            <w:tcW w:w="1894" w:type="dxa"/>
            <w:tcBorders>
              <w:top w:val="nil"/>
              <w:left w:val="single" w:sz="4" w:space="0" w:color="D5D3D1"/>
              <w:bottom w:val="single" w:sz="4" w:space="0" w:color="D5D3D1"/>
              <w:right w:val="single" w:sz="4" w:space="0" w:color="D5D3D1"/>
            </w:tcBorders>
            <w:shd w:val="clear" w:color="000000" w:fill="FFFFFF"/>
            <w:vAlign w:val="bottom"/>
          </w:tcPr>
          <w:p w14:paraId="5AC21813" w14:textId="421BACD4"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15</w:t>
            </w:r>
          </w:p>
        </w:tc>
      </w:tr>
      <w:tr w:rsidR="005E3BD1" w:rsidRPr="00B006D2" w14:paraId="6F9AB8A2" w14:textId="77777777" w:rsidTr="005A3154">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3F6A619B" w14:textId="570E29F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Teleperformance USA</w:t>
            </w:r>
          </w:p>
        </w:tc>
        <w:tc>
          <w:tcPr>
            <w:tcW w:w="1620" w:type="dxa"/>
            <w:tcBorders>
              <w:top w:val="nil"/>
              <w:left w:val="nil"/>
              <w:bottom w:val="single" w:sz="4" w:space="0" w:color="D5D3D1"/>
              <w:right w:val="single" w:sz="4" w:space="0" w:color="D5D3D1"/>
            </w:tcBorders>
            <w:shd w:val="clear" w:color="000000" w:fill="FFFFFF"/>
            <w:noWrap/>
            <w:vAlign w:val="bottom"/>
          </w:tcPr>
          <w:p w14:paraId="6F2F5C29" w14:textId="556D911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06EF7D78" w14:textId="67634849"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08A66F06" w14:textId="66D9162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Customer service management</w:t>
            </w:r>
          </w:p>
        </w:tc>
        <w:tc>
          <w:tcPr>
            <w:tcW w:w="1894" w:type="dxa"/>
            <w:tcBorders>
              <w:top w:val="nil"/>
              <w:left w:val="single" w:sz="4" w:space="0" w:color="D5D3D1"/>
              <w:bottom w:val="single" w:sz="4" w:space="0" w:color="D5D3D1"/>
              <w:right w:val="single" w:sz="4" w:space="0" w:color="D5D3D1"/>
            </w:tcBorders>
            <w:shd w:val="clear" w:color="000000" w:fill="FFFFFF"/>
            <w:vAlign w:val="bottom"/>
          </w:tcPr>
          <w:p w14:paraId="73FDEDDA" w14:textId="41458F7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521</w:t>
            </w:r>
          </w:p>
        </w:tc>
      </w:tr>
      <w:tr w:rsidR="005E3BD1" w:rsidRPr="00B006D2" w14:paraId="7176E3F3" w14:textId="77777777" w:rsidTr="005A3154">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1DAA032F" w14:textId="3134874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Tiffany and Company Jewelers Inc</w:t>
            </w:r>
          </w:p>
        </w:tc>
        <w:tc>
          <w:tcPr>
            <w:tcW w:w="1620" w:type="dxa"/>
            <w:tcBorders>
              <w:top w:val="nil"/>
              <w:left w:val="nil"/>
              <w:bottom w:val="single" w:sz="4" w:space="0" w:color="D5D3D1"/>
              <w:right w:val="single" w:sz="4" w:space="0" w:color="D5D3D1"/>
            </w:tcBorders>
            <w:shd w:val="clear" w:color="000000" w:fill="FFFFFF"/>
            <w:noWrap/>
            <w:vAlign w:val="bottom"/>
          </w:tcPr>
          <w:p w14:paraId="1E48DDF2" w14:textId="47367AD8"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Fayette</w:t>
            </w:r>
          </w:p>
        </w:tc>
        <w:tc>
          <w:tcPr>
            <w:tcW w:w="2153" w:type="dxa"/>
            <w:tcBorders>
              <w:top w:val="nil"/>
              <w:left w:val="nil"/>
              <w:bottom w:val="single" w:sz="4" w:space="0" w:color="D5D3D1"/>
              <w:right w:val="single" w:sz="4" w:space="0" w:color="D5D3D1"/>
            </w:tcBorders>
            <w:shd w:val="clear" w:color="000000" w:fill="FFFFFF"/>
            <w:noWrap/>
            <w:vAlign w:val="bottom"/>
          </w:tcPr>
          <w:p w14:paraId="6C774568" w14:textId="10139853"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Lexington</w:t>
            </w:r>
          </w:p>
        </w:tc>
        <w:tc>
          <w:tcPr>
            <w:tcW w:w="4315" w:type="dxa"/>
            <w:tcBorders>
              <w:top w:val="nil"/>
              <w:left w:val="nil"/>
              <w:bottom w:val="single" w:sz="4" w:space="0" w:color="D5D3D1"/>
              <w:right w:val="single" w:sz="4" w:space="0" w:color="D5D3D1"/>
            </w:tcBorders>
            <w:shd w:val="clear" w:color="000000" w:fill="FFFFFF"/>
            <w:noWrap/>
            <w:vAlign w:val="bottom"/>
          </w:tcPr>
          <w:p w14:paraId="6509A623" w14:textId="5AC75230"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Manufacture jewelry</w:t>
            </w:r>
          </w:p>
        </w:tc>
        <w:tc>
          <w:tcPr>
            <w:tcW w:w="1894" w:type="dxa"/>
            <w:tcBorders>
              <w:top w:val="nil"/>
              <w:left w:val="single" w:sz="4" w:space="0" w:color="D5D3D1"/>
              <w:bottom w:val="single" w:sz="4" w:space="0" w:color="D5D3D1"/>
              <w:right w:val="single" w:sz="4" w:space="0" w:color="D5D3D1"/>
            </w:tcBorders>
            <w:shd w:val="clear" w:color="000000" w:fill="FFFFFF"/>
            <w:vAlign w:val="bottom"/>
          </w:tcPr>
          <w:p w14:paraId="3E377B02" w14:textId="69F040B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160</w:t>
            </w:r>
          </w:p>
        </w:tc>
      </w:tr>
      <w:tr w:rsidR="005E3BD1" w:rsidRPr="00B006D2" w14:paraId="39495F97" w14:textId="77777777" w:rsidTr="005A3154">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7913D484" w14:textId="2BA8D175"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 xml:space="preserve">TN Americas (previous </w:t>
            </w:r>
            <w:proofErr w:type="spellStart"/>
            <w:r w:rsidRPr="005A3154">
              <w:rPr>
                <w:rFonts w:ascii="Arial" w:hAnsi="Arial" w:cs="Arial"/>
                <w:color w:val="000000"/>
                <w:sz w:val="20"/>
                <w:szCs w:val="20"/>
              </w:rPr>
              <w:t>Orano</w:t>
            </w:r>
            <w:proofErr w:type="spellEnd"/>
            <w:r w:rsidRPr="005A3154">
              <w:rPr>
                <w:rFonts w:ascii="Arial" w:hAnsi="Arial" w:cs="Arial"/>
                <w:color w:val="000000"/>
                <w:sz w:val="20"/>
                <w:szCs w:val="20"/>
              </w:rPr>
              <w:t xml:space="preserve"> TLI)</w:t>
            </w:r>
          </w:p>
        </w:tc>
        <w:tc>
          <w:tcPr>
            <w:tcW w:w="1620" w:type="dxa"/>
            <w:tcBorders>
              <w:top w:val="nil"/>
              <w:left w:val="nil"/>
              <w:bottom w:val="single" w:sz="4" w:space="0" w:color="D5D3D1"/>
              <w:right w:val="single" w:sz="4" w:space="0" w:color="D5D3D1"/>
            </w:tcBorders>
            <w:shd w:val="clear" w:color="000000" w:fill="FFFFFF"/>
            <w:noWrap/>
            <w:vAlign w:val="bottom"/>
          </w:tcPr>
          <w:p w14:paraId="08CCB3E2" w14:textId="06783D10"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Ballard</w:t>
            </w:r>
          </w:p>
        </w:tc>
        <w:tc>
          <w:tcPr>
            <w:tcW w:w="2153" w:type="dxa"/>
            <w:tcBorders>
              <w:top w:val="nil"/>
              <w:left w:val="nil"/>
              <w:bottom w:val="single" w:sz="4" w:space="0" w:color="D5D3D1"/>
              <w:right w:val="single" w:sz="4" w:space="0" w:color="D5D3D1"/>
            </w:tcBorders>
            <w:shd w:val="clear" w:color="000000" w:fill="FFFFFF"/>
            <w:noWrap/>
            <w:vAlign w:val="bottom"/>
          </w:tcPr>
          <w:p w14:paraId="301D962E" w14:textId="4DCB543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Kevil</w:t>
            </w:r>
          </w:p>
        </w:tc>
        <w:tc>
          <w:tcPr>
            <w:tcW w:w="4315" w:type="dxa"/>
            <w:tcBorders>
              <w:top w:val="nil"/>
              <w:left w:val="nil"/>
              <w:bottom w:val="single" w:sz="4" w:space="0" w:color="D5D3D1"/>
              <w:right w:val="single" w:sz="4" w:space="0" w:color="D5D3D1"/>
            </w:tcBorders>
            <w:shd w:val="clear" w:color="000000" w:fill="FFFFFF"/>
            <w:noWrap/>
            <w:vAlign w:val="bottom"/>
          </w:tcPr>
          <w:p w14:paraId="68556093" w14:textId="0C69E3A6"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UF6 cylinder service center; wash, recertify, and store non-fissile nuclear cylinders and maintain and store shipping containers for radioactive material.</w:t>
            </w:r>
          </w:p>
        </w:tc>
        <w:tc>
          <w:tcPr>
            <w:tcW w:w="1894" w:type="dxa"/>
            <w:tcBorders>
              <w:top w:val="nil"/>
              <w:left w:val="single" w:sz="4" w:space="0" w:color="D5D3D1"/>
              <w:bottom w:val="single" w:sz="4" w:space="0" w:color="D5D3D1"/>
              <w:right w:val="single" w:sz="4" w:space="0" w:color="D5D3D1"/>
            </w:tcBorders>
            <w:shd w:val="clear" w:color="000000" w:fill="FFFFFF"/>
            <w:vAlign w:val="bottom"/>
          </w:tcPr>
          <w:p w14:paraId="2E66D014" w14:textId="418A97BE"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13</w:t>
            </w:r>
          </w:p>
        </w:tc>
      </w:tr>
      <w:tr w:rsidR="005E3BD1" w:rsidRPr="00B006D2" w14:paraId="581E5863" w14:textId="77777777" w:rsidTr="005A3154">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4EE4F2E7" w14:textId="554F16D8"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Valeo Inc</w:t>
            </w:r>
          </w:p>
        </w:tc>
        <w:tc>
          <w:tcPr>
            <w:tcW w:w="1620" w:type="dxa"/>
            <w:tcBorders>
              <w:top w:val="nil"/>
              <w:left w:val="nil"/>
              <w:bottom w:val="single" w:sz="4" w:space="0" w:color="D5D3D1"/>
              <w:right w:val="single" w:sz="4" w:space="0" w:color="D5D3D1"/>
            </w:tcBorders>
            <w:shd w:val="clear" w:color="000000" w:fill="FFFFFF"/>
            <w:noWrap/>
            <w:vAlign w:val="bottom"/>
          </w:tcPr>
          <w:p w14:paraId="404779F6" w14:textId="562C3781"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Clark</w:t>
            </w:r>
          </w:p>
        </w:tc>
        <w:tc>
          <w:tcPr>
            <w:tcW w:w="2153" w:type="dxa"/>
            <w:tcBorders>
              <w:top w:val="nil"/>
              <w:left w:val="nil"/>
              <w:bottom w:val="single" w:sz="4" w:space="0" w:color="D5D3D1"/>
              <w:right w:val="single" w:sz="4" w:space="0" w:color="D5D3D1"/>
            </w:tcBorders>
            <w:shd w:val="clear" w:color="000000" w:fill="FFFFFF"/>
            <w:noWrap/>
            <w:vAlign w:val="bottom"/>
          </w:tcPr>
          <w:p w14:paraId="111E9761" w14:textId="795A444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Winchester</w:t>
            </w:r>
          </w:p>
        </w:tc>
        <w:tc>
          <w:tcPr>
            <w:tcW w:w="4315" w:type="dxa"/>
            <w:tcBorders>
              <w:top w:val="nil"/>
              <w:left w:val="nil"/>
              <w:bottom w:val="single" w:sz="4" w:space="0" w:color="D5D3D1"/>
              <w:right w:val="single" w:sz="4" w:space="0" w:color="D5D3D1"/>
            </w:tcBorders>
            <w:shd w:val="clear" w:color="000000" w:fill="FFFFFF"/>
            <w:noWrap/>
            <w:vAlign w:val="bottom"/>
          </w:tcPr>
          <w:p w14:paraId="3020E5E2" w14:textId="16FB2228"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Automotive electrical switches, compressors: Warehouse and Distribution</w:t>
            </w:r>
          </w:p>
        </w:tc>
        <w:tc>
          <w:tcPr>
            <w:tcW w:w="1894" w:type="dxa"/>
            <w:tcBorders>
              <w:top w:val="nil"/>
              <w:left w:val="single" w:sz="4" w:space="0" w:color="D5D3D1"/>
              <w:bottom w:val="single" w:sz="4" w:space="0" w:color="D5D3D1"/>
              <w:right w:val="single" w:sz="4" w:space="0" w:color="D5D3D1"/>
            </w:tcBorders>
            <w:shd w:val="clear" w:color="000000" w:fill="FFFFFF"/>
            <w:vAlign w:val="bottom"/>
          </w:tcPr>
          <w:p w14:paraId="791FE843" w14:textId="0D37D6FC"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45</w:t>
            </w:r>
          </w:p>
        </w:tc>
      </w:tr>
      <w:tr w:rsidR="005E3BD1" w:rsidRPr="00B006D2" w14:paraId="524427D6" w14:textId="77777777" w:rsidTr="005A3154">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1F31A628" w14:textId="3B5A0677"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Veolia</w:t>
            </w:r>
          </w:p>
        </w:tc>
        <w:tc>
          <w:tcPr>
            <w:tcW w:w="1620" w:type="dxa"/>
            <w:tcBorders>
              <w:top w:val="nil"/>
              <w:left w:val="nil"/>
              <w:bottom w:val="single" w:sz="4" w:space="0" w:color="D5D3D1"/>
              <w:right w:val="single" w:sz="4" w:space="0" w:color="D5D3D1"/>
            </w:tcBorders>
            <w:shd w:val="clear" w:color="000000" w:fill="FFFFFF"/>
            <w:noWrap/>
            <w:vAlign w:val="bottom"/>
          </w:tcPr>
          <w:p w14:paraId="4EC01E5A" w14:textId="07B6C3F9"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Greenup</w:t>
            </w:r>
          </w:p>
        </w:tc>
        <w:tc>
          <w:tcPr>
            <w:tcW w:w="2153" w:type="dxa"/>
            <w:tcBorders>
              <w:top w:val="nil"/>
              <w:left w:val="nil"/>
              <w:bottom w:val="single" w:sz="4" w:space="0" w:color="D5D3D1"/>
              <w:right w:val="single" w:sz="4" w:space="0" w:color="D5D3D1"/>
            </w:tcBorders>
            <w:shd w:val="clear" w:color="000000" w:fill="FFFFFF"/>
            <w:noWrap/>
            <w:vAlign w:val="bottom"/>
          </w:tcPr>
          <w:p w14:paraId="3B594A06" w14:textId="0988D88A" w:rsidR="005E3BD1" w:rsidRPr="005A3154" w:rsidRDefault="005E3BD1" w:rsidP="005A3154">
            <w:pPr>
              <w:jc w:val="center"/>
              <w:rPr>
                <w:rFonts w:ascii="Arial" w:eastAsia="Times New Roman" w:hAnsi="Arial" w:cs="Arial"/>
                <w:color w:val="000000"/>
                <w:sz w:val="20"/>
                <w:szCs w:val="20"/>
              </w:rPr>
            </w:pPr>
            <w:proofErr w:type="spellStart"/>
            <w:r w:rsidRPr="005A3154">
              <w:rPr>
                <w:rFonts w:ascii="Arial" w:hAnsi="Arial" w:cs="Arial"/>
                <w:color w:val="000000"/>
                <w:sz w:val="20"/>
                <w:szCs w:val="20"/>
              </w:rPr>
              <w:t>Wurtland</w:t>
            </w:r>
            <w:proofErr w:type="spellEnd"/>
          </w:p>
        </w:tc>
        <w:tc>
          <w:tcPr>
            <w:tcW w:w="4315" w:type="dxa"/>
            <w:tcBorders>
              <w:top w:val="nil"/>
              <w:left w:val="nil"/>
              <w:bottom w:val="single" w:sz="4" w:space="0" w:color="D5D3D1"/>
              <w:right w:val="single" w:sz="4" w:space="0" w:color="D5D3D1"/>
            </w:tcBorders>
            <w:shd w:val="clear" w:color="000000" w:fill="FFFFFF"/>
            <w:noWrap/>
            <w:vAlign w:val="bottom"/>
          </w:tcPr>
          <w:p w14:paraId="314FADC3" w14:textId="61E7D8A2"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color w:val="000000"/>
                <w:sz w:val="20"/>
                <w:szCs w:val="20"/>
              </w:rPr>
              <w:t>Production of various grades of Sulfuric acids.</w:t>
            </w:r>
          </w:p>
        </w:tc>
        <w:tc>
          <w:tcPr>
            <w:tcW w:w="1894" w:type="dxa"/>
            <w:tcBorders>
              <w:top w:val="nil"/>
              <w:left w:val="single" w:sz="4" w:space="0" w:color="D5D3D1"/>
              <w:bottom w:val="single" w:sz="4" w:space="0" w:color="D5D3D1"/>
              <w:right w:val="single" w:sz="4" w:space="0" w:color="D5D3D1"/>
            </w:tcBorders>
            <w:shd w:val="clear" w:color="000000" w:fill="FFFFFF"/>
            <w:vAlign w:val="bottom"/>
          </w:tcPr>
          <w:p w14:paraId="58C9D6D9" w14:textId="3E3834F9" w:rsidR="005E3BD1" w:rsidRPr="005A3154" w:rsidRDefault="005E3BD1" w:rsidP="005A3154">
            <w:pPr>
              <w:jc w:val="center"/>
              <w:rPr>
                <w:rFonts w:ascii="Arial" w:eastAsia="Times New Roman" w:hAnsi="Arial" w:cs="Arial"/>
                <w:color w:val="000000"/>
                <w:sz w:val="20"/>
                <w:szCs w:val="20"/>
              </w:rPr>
            </w:pPr>
            <w:r w:rsidRPr="005A3154">
              <w:rPr>
                <w:rFonts w:ascii="Arial" w:hAnsi="Arial" w:cs="Arial"/>
                <w:sz w:val="20"/>
                <w:szCs w:val="20"/>
              </w:rPr>
              <w:t>31</w:t>
            </w:r>
          </w:p>
        </w:tc>
      </w:tr>
    </w:tbl>
    <w:p w14:paraId="4C30D82E" w14:textId="579A9319" w:rsidR="00F773F7" w:rsidRPr="00C702C8" w:rsidRDefault="00F773F7" w:rsidP="004801AF">
      <w:pPr>
        <w:pStyle w:val="BasicParagraph"/>
        <w:spacing w:before="200" w:after="400" w:line="240" w:lineRule="auto"/>
        <w:rPr>
          <w:rFonts w:ascii="Arial" w:hAnsi="Arial" w:cs="Arial"/>
          <w:color w:val="auto"/>
          <w:spacing w:val="-2"/>
          <w:sz w:val="20"/>
          <w:szCs w:val="20"/>
        </w:rPr>
      </w:pPr>
    </w:p>
    <w:sectPr w:rsidR="00F773F7" w:rsidRPr="00C702C8" w:rsidSect="00F77D28">
      <w:headerReference w:type="default" r:id="rId9"/>
      <w:footerReference w:type="default" r:id="rId10"/>
      <w:pgSz w:w="15840" w:h="12240" w:orient="landscape"/>
      <w:pgMar w:top="1800" w:right="1440" w:bottom="1800" w:left="1800" w:header="274" w:footer="6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BB04" w14:textId="77777777" w:rsidR="00D4087D" w:rsidRDefault="00D4087D" w:rsidP="00415A77">
      <w:r>
        <w:separator/>
      </w:r>
    </w:p>
  </w:endnote>
  <w:endnote w:type="continuationSeparator" w:id="0">
    <w:p w14:paraId="7296869B" w14:textId="77777777" w:rsidR="00D4087D" w:rsidRDefault="00D4087D" w:rsidP="0041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charset w:val="00"/>
    <w:family w:val="swiss"/>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useoSansRounded-300">
    <w:altName w:val="Times New Roman"/>
    <w:charset w:val="00"/>
    <w:family w:val="auto"/>
    <w:pitch w:val="variable"/>
    <w:sig w:usb0="00000001"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16C8" w14:textId="2690BBE6" w:rsidR="004E1144" w:rsidRPr="00414CE9" w:rsidRDefault="004E1144" w:rsidP="00C15CCC">
    <w:pPr>
      <w:pStyle w:val="Footer"/>
      <w:tabs>
        <w:tab w:val="clear" w:pos="8640"/>
      </w:tabs>
      <w:ind w:right="270" w:firstLine="360"/>
      <w:jc w:val="right"/>
    </w:pPr>
    <w:r w:rsidRPr="00C15CCC">
      <w:rPr>
        <w:noProof/>
      </w:rPr>
      <mc:AlternateContent>
        <mc:Choice Requires="wps">
          <w:drawing>
            <wp:anchor distT="0" distB="0" distL="114300" distR="114300" simplePos="0" relativeHeight="251679232" behindDoc="0" locked="0" layoutInCell="1" allowOverlap="1" wp14:anchorId="2C5FB234" wp14:editId="140B4832">
              <wp:simplePos x="0" y="0"/>
              <wp:positionH relativeFrom="column">
                <wp:posOffset>-648970</wp:posOffset>
              </wp:positionH>
              <wp:positionV relativeFrom="page">
                <wp:posOffset>7013666</wp:posOffset>
              </wp:positionV>
              <wp:extent cx="3886200" cy="25400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2540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40601  |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FB234" id="_x0000_t202" coordsize="21600,21600" o:spt="202" path="m,l,21600r21600,l21600,xe">
              <v:stroke joinstyle="miter"/>
              <v:path gradientshapeok="t" o:connecttype="rect"/>
            </v:shapetype>
            <v:shape id="Text Box 97" o:spid="_x0000_s1026" type="#_x0000_t202" style="position:absolute;left:0;text-align:left;margin-left:-51.1pt;margin-top:552.25pt;width:306pt;height:2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" filled="f" stroked="f">
              <v:textbox inset="0">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40601  |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v:textbox>
              <w10:wrap anchory="page"/>
            </v:shape>
          </w:pict>
        </mc:Fallback>
      </mc:AlternateContent>
    </w:r>
    <w:r w:rsidRPr="00C15CCC">
      <w:rPr>
        <w:noProof/>
      </w:rPr>
      <w:drawing>
        <wp:anchor distT="0" distB="0" distL="114300" distR="114300" simplePos="0" relativeHeight="251680256" behindDoc="0" locked="0" layoutInCell="1" allowOverlap="1" wp14:anchorId="49BEB972" wp14:editId="21020987">
          <wp:simplePos x="0" y="0"/>
          <wp:positionH relativeFrom="column">
            <wp:posOffset>6009640</wp:posOffset>
          </wp:positionH>
          <wp:positionV relativeFrom="paragraph">
            <wp:posOffset>-122555</wp:posOffset>
          </wp:positionV>
          <wp:extent cx="1099820" cy="390525"/>
          <wp:effectExtent l="0" t="0" r="5080" b="3175"/>
          <wp:wrapNone/>
          <wp:docPr id="104" name="Picture 5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graphicdesign:Think Kentucky Rebrand 2016:Logo:Think_Kentucky_Logo_Primary.png"/>
                  <pic:cNvPicPr>
                    <a:picLocks noChangeAspect="1" noChangeArrowheads="1"/>
                  </pic:cNvPicPr>
                </pic:nvPicPr>
                <pic:blipFill>
                  <a:blip r:embed="rId1"/>
                  <a:stretch>
                    <a:fillRect/>
                  </a:stretch>
                </pic:blipFill>
                <pic:spPr bwMode="auto">
                  <a:xfrm>
                    <a:off x="0" y="0"/>
                    <a:ext cx="109982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CCC">
      <w:rPr>
        <w:noProof/>
      </w:rPr>
      <mc:AlternateContent>
        <mc:Choice Requires="wps">
          <w:drawing>
            <wp:anchor distT="4294967295" distB="4294967295" distL="114300" distR="114300" simplePos="0" relativeHeight="251676160" behindDoc="0" locked="0" layoutInCell="1" allowOverlap="1" wp14:anchorId="19045B8F" wp14:editId="63431ED0">
              <wp:simplePos x="0" y="0"/>
              <wp:positionH relativeFrom="column">
                <wp:posOffset>-648335</wp:posOffset>
              </wp:positionH>
              <wp:positionV relativeFrom="paragraph">
                <wp:posOffset>80645</wp:posOffset>
              </wp:positionV>
              <wp:extent cx="6388100" cy="0"/>
              <wp:effectExtent l="0" t="38100" r="25400" b="3810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81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BFBE8C5" id="Straight Connector 9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05pt,6.35pt" to="451.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7184" behindDoc="0" locked="0" layoutInCell="1" allowOverlap="1" wp14:anchorId="47937C50" wp14:editId="000BE454">
              <wp:simplePos x="0" y="0"/>
              <wp:positionH relativeFrom="column">
                <wp:posOffset>7297420</wp:posOffset>
              </wp:positionH>
              <wp:positionV relativeFrom="paragraph">
                <wp:posOffset>76835</wp:posOffset>
              </wp:positionV>
              <wp:extent cx="342900" cy="0"/>
              <wp:effectExtent l="0" t="38100" r="25400" b="3810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A87E51D" id="Straight Connector 94"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6pt,6.05pt" to="60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8208" behindDoc="0" locked="0" layoutInCell="1" allowOverlap="1" wp14:anchorId="3D571DD2" wp14:editId="35FFB589">
              <wp:simplePos x="0" y="0"/>
              <wp:positionH relativeFrom="column">
                <wp:posOffset>7968615</wp:posOffset>
              </wp:positionH>
              <wp:positionV relativeFrom="paragraph">
                <wp:posOffset>79919</wp:posOffset>
              </wp:positionV>
              <wp:extent cx="356870" cy="0"/>
              <wp:effectExtent l="0" t="38100" r="36830" b="3810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87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DC222E4" id="Straight Connector 9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7.45pt,6.3pt" to="655.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" strokecolor="#d9d9d9" strokeweight="6pt">
              <o:lock v:ext="edit" shapetype="f"/>
            </v:line>
          </w:pict>
        </mc:Fallback>
      </mc:AlternateContent>
    </w:r>
    <w:r>
      <w:rPr>
        <w:noProof/>
      </w:rPr>
      <w:t xml:space="preserve">                                                                                                               </w:t>
    </w:r>
    <w:r w:rsidRPr="003A7B82">
      <w:rPr>
        <w:rStyle w:val="PageNumber"/>
        <w:rFonts w:ascii="Arial" w:hAnsi="Arial"/>
        <w:sz w:val="18"/>
      </w:rPr>
      <w:fldChar w:fldCharType="begin"/>
    </w:r>
    <w:r w:rsidRPr="003A7B82">
      <w:rPr>
        <w:rStyle w:val="PageNumber"/>
        <w:rFonts w:ascii="Arial" w:hAnsi="Arial"/>
        <w:sz w:val="18"/>
      </w:rPr>
      <w:instrText xml:space="preserve"> PAGE </w:instrText>
    </w:r>
    <w:r w:rsidRPr="003A7B82">
      <w:rPr>
        <w:rStyle w:val="PageNumber"/>
        <w:rFonts w:ascii="Arial" w:hAnsi="Arial"/>
        <w:sz w:val="18"/>
      </w:rPr>
      <w:fldChar w:fldCharType="separate"/>
    </w:r>
    <w:r w:rsidR="00312C50">
      <w:rPr>
        <w:rStyle w:val="PageNumber"/>
        <w:rFonts w:ascii="Arial" w:hAnsi="Arial"/>
        <w:noProof/>
        <w:sz w:val="18"/>
      </w:rPr>
      <w:t>2</w:t>
    </w:r>
    <w:r w:rsidRPr="003A7B82">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FB04" w14:textId="77777777" w:rsidR="00D4087D" w:rsidRDefault="00D4087D" w:rsidP="00415A77">
      <w:r>
        <w:separator/>
      </w:r>
    </w:p>
  </w:footnote>
  <w:footnote w:type="continuationSeparator" w:id="0">
    <w:p w14:paraId="024B6B82" w14:textId="77777777" w:rsidR="00D4087D" w:rsidRDefault="00D4087D" w:rsidP="0041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8D0" w14:textId="6C3493FA" w:rsidR="004E1144" w:rsidRPr="00554E6B" w:rsidRDefault="004E1144" w:rsidP="00554E6B">
    <w:pPr>
      <w:pStyle w:val="Header"/>
      <w:ind w:left="-1440"/>
      <w:rPr>
        <w:rFonts w:asciiTheme="minorHAnsi" w:hAnsiTheme="minorHAnsi"/>
        <w:noProof/>
      </w:rPr>
    </w:pPr>
  </w:p>
  <w:p w14:paraId="600F0F6E" w14:textId="77777777" w:rsidR="004E1144" w:rsidRPr="00554E6B" w:rsidRDefault="004E1144" w:rsidP="00554E6B">
    <w:pPr>
      <w:pStyle w:val="Header"/>
      <w:rPr>
        <w:rFonts w:asciiTheme="minorHAnsi" w:hAnsiTheme="minorHAnsi" w:cs="Arial"/>
        <w:noProof/>
      </w:rPr>
    </w:pPr>
  </w:p>
  <w:p w14:paraId="3CCFCDD2" w14:textId="77777777" w:rsidR="004E1144" w:rsidRPr="00554E6B" w:rsidRDefault="004E1144" w:rsidP="00554E6B">
    <w:pPr>
      <w:pStyle w:val="Header"/>
      <w:rPr>
        <w:rFonts w:asciiTheme="minorHAnsi" w:hAnsiTheme="minorHAns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D8A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FCA10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83E639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DE48B7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26EC2F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95667A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E62B40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FE0686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146148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3F635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D0C9E7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4F380B"/>
    <w:multiLevelType w:val="hybridMultilevel"/>
    <w:tmpl w:val="8D3A5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063F6"/>
    <w:multiLevelType w:val="hybridMultilevel"/>
    <w:tmpl w:val="34586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6174F"/>
    <w:multiLevelType w:val="hybridMultilevel"/>
    <w:tmpl w:val="41D4D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911D1"/>
    <w:multiLevelType w:val="hybridMultilevel"/>
    <w:tmpl w:val="6D8C2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0C4A9B"/>
    <w:multiLevelType w:val="hybridMultilevel"/>
    <w:tmpl w:val="FDFC622A"/>
    <w:lvl w:ilvl="0" w:tplc="9ACC32F8">
      <w:start w:val="1"/>
      <w:numFmt w:val="lowerLetter"/>
      <w:lvlText w:val="%1)"/>
      <w:lvlJc w:val="left"/>
      <w:pPr>
        <w:ind w:left="653" w:hanging="360"/>
      </w:pPr>
      <w:rPr>
        <w:rFonts w:hint="default"/>
      </w:rPr>
    </w:lvl>
    <w:lvl w:ilvl="1" w:tplc="04090019">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16" w15:restartNumberingAfterBreak="0">
    <w:nsid w:val="0D36788B"/>
    <w:multiLevelType w:val="hybridMultilevel"/>
    <w:tmpl w:val="66F0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885CCA"/>
    <w:multiLevelType w:val="hybridMultilevel"/>
    <w:tmpl w:val="0BF03DB8"/>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C74C75"/>
    <w:multiLevelType w:val="hybridMultilevel"/>
    <w:tmpl w:val="E88617BA"/>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EB52EEF"/>
    <w:multiLevelType w:val="hybridMultilevel"/>
    <w:tmpl w:val="892A7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2813EC"/>
    <w:multiLevelType w:val="hybridMultilevel"/>
    <w:tmpl w:val="0E7856DE"/>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C25963"/>
    <w:multiLevelType w:val="hybridMultilevel"/>
    <w:tmpl w:val="6754812E"/>
    <w:lvl w:ilvl="0" w:tplc="52FA9D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B9583B"/>
    <w:multiLevelType w:val="hybridMultilevel"/>
    <w:tmpl w:val="266E925A"/>
    <w:lvl w:ilvl="0" w:tplc="04090011">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2A6343A0"/>
    <w:multiLevelType w:val="hybridMultilevel"/>
    <w:tmpl w:val="06E0308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226915"/>
    <w:multiLevelType w:val="hybridMultilevel"/>
    <w:tmpl w:val="13109F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970A0F"/>
    <w:multiLevelType w:val="hybridMultilevel"/>
    <w:tmpl w:val="21143C82"/>
    <w:lvl w:ilvl="0" w:tplc="2438BED4">
      <w:start w:val="1"/>
      <w:numFmt w:val="bullet"/>
      <w:lvlText w:val=""/>
      <w:lvlJc w:val="left"/>
      <w:pPr>
        <w:tabs>
          <w:tab w:val="num" w:pos="432"/>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A15F4B"/>
    <w:multiLevelType w:val="hybridMultilevel"/>
    <w:tmpl w:val="38F2F5F4"/>
    <w:lvl w:ilvl="0" w:tplc="D444CDA8">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66C30"/>
    <w:multiLevelType w:val="hybridMultilevel"/>
    <w:tmpl w:val="6DC6B8F4"/>
    <w:lvl w:ilvl="0" w:tplc="05421AF4">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43EA2"/>
    <w:multiLevelType w:val="hybridMultilevel"/>
    <w:tmpl w:val="1FBE0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0E3E53"/>
    <w:multiLevelType w:val="hybridMultilevel"/>
    <w:tmpl w:val="5734CBC2"/>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CF1110"/>
    <w:multiLevelType w:val="hybridMultilevel"/>
    <w:tmpl w:val="A9141490"/>
    <w:lvl w:ilvl="0" w:tplc="A82ADC50">
      <w:start w:val="1"/>
      <w:numFmt w:val="bullet"/>
      <w:lvlText w:val=""/>
      <w:lvlJc w:val="left"/>
      <w:pPr>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F7712A"/>
    <w:multiLevelType w:val="hybridMultilevel"/>
    <w:tmpl w:val="2F1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183058"/>
    <w:multiLevelType w:val="hybridMultilevel"/>
    <w:tmpl w:val="A224C424"/>
    <w:lvl w:ilvl="0" w:tplc="126AA8F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580D82"/>
    <w:multiLevelType w:val="hybridMultilevel"/>
    <w:tmpl w:val="D55EFA2A"/>
    <w:lvl w:ilvl="0" w:tplc="5B5099F2">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647D3"/>
    <w:multiLevelType w:val="hybridMultilevel"/>
    <w:tmpl w:val="43F6C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01698"/>
    <w:multiLevelType w:val="hybridMultilevel"/>
    <w:tmpl w:val="A0D8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963FFE"/>
    <w:multiLevelType w:val="hybridMultilevel"/>
    <w:tmpl w:val="4646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607F07"/>
    <w:multiLevelType w:val="hybridMultilevel"/>
    <w:tmpl w:val="07689CC6"/>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285092"/>
    <w:multiLevelType w:val="hybridMultilevel"/>
    <w:tmpl w:val="4C50E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5477BB"/>
    <w:multiLevelType w:val="hybridMultilevel"/>
    <w:tmpl w:val="0FB0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15409"/>
    <w:multiLevelType w:val="hybridMultilevel"/>
    <w:tmpl w:val="5518FE04"/>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D0625"/>
    <w:multiLevelType w:val="hybridMultilevel"/>
    <w:tmpl w:val="B4000D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1136AB4"/>
    <w:multiLevelType w:val="hybridMultilevel"/>
    <w:tmpl w:val="8184422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3" w15:restartNumberingAfterBreak="0">
    <w:nsid w:val="6595617A"/>
    <w:multiLevelType w:val="hybridMultilevel"/>
    <w:tmpl w:val="B9662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D3FF9"/>
    <w:multiLevelType w:val="hybridMultilevel"/>
    <w:tmpl w:val="EB0CB112"/>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BDE5684">
      <w:start w:val="1"/>
      <w:numFmt w:val="bullet"/>
      <w:lvlText w:val="»"/>
      <w:lvlJc w:val="left"/>
      <w:pPr>
        <w:ind w:left="1440" w:hanging="360"/>
      </w:pPr>
      <w:rPr>
        <w:rFonts w:ascii="Times" w:hAnsi="Time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8D2ED9"/>
    <w:multiLevelType w:val="hybridMultilevel"/>
    <w:tmpl w:val="D14A7E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B06608"/>
    <w:multiLevelType w:val="hybridMultilevel"/>
    <w:tmpl w:val="3070BDAE"/>
    <w:lvl w:ilvl="0" w:tplc="49E4424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7" w15:restartNumberingAfterBreak="0">
    <w:nsid w:val="6E003575"/>
    <w:multiLevelType w:val="hybridMultilevel"/>
    <w:tmpl w:val="2A3804E0"/>
    <w:lvl w:ilvl="0" w:tplc="F2F064D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3F6E4E"/>
    <w:multiLevelType w:val="hybridMultilevel"/>
    <w:tmpl w:val="01A80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CA1380"/>
    <w:multiLevelType w:val="hybridMultilevel"/>
    <w:tmpl w:val="24CC016A"/>
    <w:lvl w:ilvl="0" w:tplc="04090017">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28047620">
    <w:abstractNumId w:val="27"/>
  </w:num>
  <w:num w:numId="2" w16cid:durableId="1506243088">
    <w:abstractNumId w:val="17"/>
  </w:num>
  <w:num w:numId="3" w16cid:durableId="461121447">
    <w:abstractNumId w:val="21"/>
  </w:num>
  <w:num w:numId="4" w16cid:durableId="289552573">
    <w:abstractNumId w:val="13"/>
  </w:num>
  <w:num w:numId="5" w16cid:durableId="1406881926">
    <w:abstractNumId w:val="49"/>
  </w:num>
  <w:num w:numId="6" w16cid:durableId="1342781730">
    <w:abstractNumId w:val="22"/>
  </w:num>
  <w:num w:numId="7" w16cid:durableId="2033653540">
    <w:abstractNumId w:val="35"/>
  </w:num>
  <w:num w:numId="8" w16cid:durableId="40251174">
    <w:abstractNumId w:val="15"/>
  </w:num>
  <w:num w:numId="9" w16cid:durableId="1472870150">
    <w:abstractNumId w:val="18"/>
  </w:num>
  <w:num w:numId="10" w16cid:durableId="1852452351">
    <w:abstractNumId w:val="28"/>
  </w:num>
  <w:num w:numId="11" w16cid:durableId="508569196">
    <w:abstractNumId w:val="46"/>
  </w:num>
  <w:num w:numId="12" w16cid:durableId="1264613221">
    <w:abstractNumId w:val="36"/>
  </w:num>
  <w:num w:numId="13" w16cid:durableId="342324724">
    <w:abstractNumId w:val="41"/>
  </w:num>
  <w:num w:numId="14" w16cid:durableId="1623002186">
    <w:abstractNumId w:val="42"/>
  </w:num>
  <w:num w:numId="15" w16cid:durableId="1341466281">
    <w:abstractNumId w:val="48"/>
  </w:num>
  <w:num w:numId="16" w16cid:durableId="338507463">
    <w:abstractNumId w:val="24"/>
  </w:num>
  <w:num w:numId="17" w16cid:durableId="1278096027">
    <w:abstractNumId w:val="20"/>
  </w:num>
  <w:num w:numId="18" w16cid:durableId="831529067">
    <w:abstractNumId w:val="43"/>
  </w:num>
  <w:num w:numId="19" w16cid:durableId="837117590">
    <w:abstractNumId w:val="12"/>
  </w:num>
  <w:num w:numId="20" w16cid:durableId="1936087624">
    <w:abstractNumId w:val="16"/>
  </w:num>
  <w:num w:numId="21" w16cid:durableId="1804468417">
    <w:abstractNumId w:val="33"/>
  </w:num>
  <w:num w:numId="22" w16cid:durableId="1562062581">
    <w:abstractNumId w:val="30"/>
  </w:num>
  <w:num w:numId="23" w16cid:durableId="1087846505">
    <w:abstractNumId w:val="34"/>
  </w:num>
  <w:num w:numId="24" w16cid:durableId="946424850">
    <w:abstractNumId w:val="32"/>
  </w:num>
  <w:num w:numId="25" w16cid:durableId="1542666241">
    <w:abstractNumId w:val="38"/>
  </w:num>
  <w:num w:numId="26" w16cid:durableId="1771928043">
    <w:abstractNumId w:val="19"/>
  </w:num>
  <w:num w:numId="27" w16cid:durableId="421797344">
    <w:abstractNumId w:val="25"/>
  </w:num>
  <w:num w:numId="28" w16cid:durableId="1237201834">
    <w:abstractNumId w:val="29"/>
  </w:num>
  <w:num w:numId="29" w16cid:durableId="778256400">
    <w:abstractNumId w:val="39"/>
  </w:num>
  <w:num w:numId="30" w16cid:durableId="1149058998">
    <w:abstractNumId w:val="26"/>
  </w:num>
  <w:num w:numId="31" w16cid:durableId="2094162634">
    <w:abstractNumId w:val="11"/>
  </w:num>
  <w:num w:numId="32" w16cid:durableId="1869561993">
    <w:abstractNumId w:val="31"/>
  </w:num>
  <w:num w:numId="33" w16cid:durableId="693767656">
    <w:abstractNumId w:val="47"/>
  </w:num>
  <w:num w:numId="34" w16cid:durableId="2131050335">
    <w:abstractNumId w:val="0"/>
  </w:num>
  <w:num w:numId="35" w16cid:durableId="337315080">
    <w:abstractNumId w:val="37"/>
  </w:num>
  <w:num w:numId="36" w16cid:durableId="1992951734">
    <w:abstractNumId w:val="44"/>
  </w:num>
  <w:num w:numId="37" w16cid:durableId="1400057713">
    <w:abstractNumId w:val="40"/>
  </w:num>
  <w:num w:numId="38" w16cid:durableId="587154492">
    <w:abstractNumId w:val="45"/>
  </w:num>
  <w:num w:numId="39" w16cid:durableId="145784203">
    <w:abstractNumId w:val="14"/>
  </w:num>
  <w:num w:numId="40" w16cid:durableId="2059236309">
    <w:abstractNumId w:val="23"/>
  </w:num>
  <w:num w:numId="41" w16cid:durableId="1668898378">
    <w:abstractNumId w:val="10"/>
  </w:num>
  <w:num w:numId="42" w16cid:durableId="2146043157">
    <w:abstractNumId w:val="8"/>
  </w:num>
  <w:num w:numId="43" w16cid:durableId="1267730573">
    <w:abstractNumId w:val="7"/>
  </w:num>
  <w:num w:numId="44" w16cid:durableId="559637417">
    <w:abstractNumId w:val="6"/>
  </w:num>
  <w:num w:numId="45" w16cid:durableId="282735835">
    <w:abstractNumId w:val="5"/>
  </w:num>
  <w:num w:numId="46" w16cid:durableId="2023193313">
    <w:abstractNumId w:val="9"/>
  </w:num>
  <w:num w:numId="47" w16cid:durableId="116995863">
    <w:abstractNumId w:val="4"/>
  </w:num>
  <w:num w:numId="48" w16cid:durableId="691226208">
    <w:abstractNumId w:val="3"/>
  </w:num>
  <w:num w:numId="49" w16cid:durableId="359478295">
    <w:abstractNumId w:val="2"/>
  </w:num>
  <w:num w:numId="50" w16cid:durableId="161285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FA"/>
    <w:rsid w:val="000011BD"/>
    <w:rsid w:val="00003F9C"/>
    <w:rsid w:val="00011811"/>
    <w:rsid w:val="00012F3A"/>
    <w:rsid w:val="000325C1"/>
    <w:rsid w:val="0003314B"/>
    <w:rsid w:val="000331FA"/>
    <w:rsid w:val="00036183"/>
    <w:rsid w:val="00040123"/>
    <w:rsid w:val="00046657"/>
    <w:rsid w:val="00046850"/>
    <w:rsid w:val="000579F2"/>
    <w:rsid w:val="00064018"/>
    <w:rsid w:val="000939D5"/>
    <w:rsid w:val="00094A70"/>
    <w:rsid w:val="000A4554"/>
    <w:rsid w:val="000A6FCE"/>
    <w:rsid w:val="000B52AE"/>
    <w:rsid w:val="000D0BB9"/>
    <w:rsid w:val="000D7A2E"/>
    <w:rsid w:val="000E0BAE"/>
    <w:rsid w:val="000E5F78"/>
    <w:rsid w:val="000E6DA3"/>
    <w:rsid w:val="000F16CD"/>
    <w:rsid w:val="000F1831"/>
    <w:rsid w:val="000F19CB"/>
    <w:rsid w:val="000F530E"/>
    <w:rsid w:val="000F62F8"/>
    <w:rsid w:val="00101131"/>
    <w:rsid w:val="001031E6"/>
    <w:rsid w:val="001052D9"/>
    <w:rsid w:val="001072CE"/>
    <w:rsid w:val="00107C8B"/>
    <w:rsid w:val="0011007A"/>
    <w:rsid w:val="00112CA4"/>
    <w:rsid w:val="0012634A"/>
    <w:rsid w:val="0013290E"/>
    <w:rsid w:val="00136652"/>
    <w:rsid w:val="001435CC"/>
    <w:rsid w:val="001445D8"/>
    <w:rsid w:val="00155B72"/>
    <w:rsid w:val="00166FC9"/>
    <w:rsid w:val="00167BCC"/>
    <w:rsid w:val="00181137"/>
    <w:rsid w:val="001912C7"/>
    <w:rsid w:val="00192C35"/>
    <w:rsid w:val="001935D9"/>
    <w:rsid w:val="00194BEE"/>
    <w:rsid w:val="001A7A7F"/>
    <w:rsid w:val="001C3FE3"/>
    <w:rsid w:val="001C44AA"/>
    <w:rsid w:val="001C7886"/>
    <w:rsid w:val="001E1A8B"/>
    <w:rsid w:val="001E3359"/>
    <w:rsid w:val="001E52A0"/>
    <w:rsid w:val="001E5DF6"/>
    <w:rsid w:val="001F6A99"/>
    <w:rsid w:val="002018D9"/>
    <w:rsid w:val="002322D1"/>
    <w:rsid w:val="00237573"/>
    <w:rsid w:val="00246788"/>
    <w:rsid w:val="0025099C"/>
    <w:rsid w:val="00260466"/>
    <w:rsid w:val="00260F6C"/>
    <w:rsid w:val="00261D31"/>
    <w:rsid w:val="00282926"/>
    <w:rsid w:val="00283739"/>
    <w:rsid w:val="0028700A"/>
    <w:rsid w:val="00291E31"/>
    <w:rsid w:val="00293DA7"/>
    <w:rsid w:val="0029447D"/>
    <w:rsid w:val="002945E2"/>
    <w:rsid w:val="002A399D"/>
    <w:rsid w:val="002B0C9A"/>
    <w:rsid w:val="002B23D4"/>
    <w:rsid w:val="002B7B02"/>
    <w:rsid w:val="002C6108"/>
    <w:rsid w:val="002C7D62"/>
    <w:rsid w:val="002D45AB"/>
    <w:rsid w:val="002D713D"/>
    <w:rsid w:val="002E62B8"/>
    <w:rsid w:val="002F3C61"/>
    <w:rsid w:val="002F68DE"/>
    <w:rsid w:val="00303070"/>
    <w:rsid w:val="003038E1"/>
    <w:rsid w:val="00312C50"/>
    <w:rsid w:val="00313027"/>
    <w:rsid w:val="00315877"/>
    <w:rsid w:val="003208BF"/>
    <w:rsid w:val="00323BBA"/>
    <w:rsid w:val="00341C36"/>
    <w:rsid w:val="00341F6E"/>
    <w:rsid w:val="0034329D"/>
    <w:rsid w:val="00351224"/>
    <w:rsid w:val="003524C4"/>
    <w:rsid w:val="003726E5"/>
    <w:rsid w:val="00373843"/>
    <w:rsid w:val="00380587"/>
    <w:rsid w:val="00381A14"/>
    <w:rsid w:val="0038670E"/>
    <w:rsid w:val="003918D8"/>
    <w:rsid w:val="00393F70"/>
    <w:rsid w:val="003A2B44"/>
    <w:rsid w:val="003C68C6"/>
    <w:rsid w:val="003C75B1"/>
    <w:rsid w:val="003E0F6F"/>
    <w:rsid w:val="003F07EB"/>
    <w:rsid w:val="003F26BF"/>
    <w:rsid w:val="00405363"/>
    <w:rsid w:val="00414CE9"/>
    <w:rsid w:val="00415A77"/>
    <w:rsid w:val="00423821"/>
    <w:rsid w:val="00424CDE"/>
    <w:rsid w:val="00426A94"/>
    <w:rsid w:val="00470E5A"/>
    <w:rsid w:val="00471CBE"/>
    <w:rsid w:val="004801AF"/>
    <w:rsid w:val="0048263D"/>
    <w:rsid w:val="004A58D5"/>
    <w:rsid w:val="004A7CC1"/>
    <w:rsid w:val="004B2A99"/>
    <w:rsid w:val="004B5C3E"/>
    <w:rsid w:val="004D135F"/>
    <w:rsid w:val="004D2215"/>
    <w:rsid w:val="004D5746"/>
    <w:rsid w:val="004D7E67"/>
    <w:rsid w:val="004E1144"/>
    <w:rsid w:val="004E47EF"/>
    <w:rsid w:val="004E4E27"/>
    <w:rsid w:val="004E6531"/>
    <w:rsid w:val="004F45C4"/>
    <w:rsid w:val="004F4920"/>
    <w:rsid w:val="004F661F"/>
    <w:rsid w:val="0050194C"/>
    <w:rsid w:val="005027F4"/>
    <w:rsid w:val="00506BB0"/>
    <w:rsid w:val="00517E16"/>
    <w:rsid w:val="00525398"/>
    <w:rsid w:val="00540048"/>
    <w:rsid w:val="00543D79"/>
    <w:rsid w:val="00554E6B"/>
    <w:rsid w:val="00582E93"/>
    <w:rsid w:val="00592B3F"/>
    <w:rsid w:val="00594AA1"/>
    <w:rsid w:val="0059542B"/>
    <w:rsid w:val="0059723E"/>
    <w:rsid w:val="005A3154"/>
    <w:rsid w:val="005B622E"/>
    <w:rsid w:val="005C0139"/>
    <w:rsid w:val="005E10BA"/>
    <w:rsid w:val="005E2779"/>
    <w:rsid w:val="005E3BD1"/>
    <w:rsid w:val="005E757B"/>
    <w:rsid w:val="005F54CA"/>
    <w:rsid w:val="005F6607"/>
    <w:rsid w:val="00601728"/>
    <w:rsid w:val="00607129"/>
    <w:rsid w:val="00610C27"/>
    <w:rsid w:val="006112CF"/>
    <w:rsid w:val="006240E1"/>
    <w:rsid w:val="00625A50"/>
    <w:rsid w:val="00633CE2"/>
    <w:rsid w:val="00642586"/>
    <w:rsid w:val="00666A41"/>
    <w:rsid w:val="00667D94"/>
    <w:rsid w:val="0067039A"/>
    <w:rsid w:val="00693AAF"/>
    <w:rsid w:val="0069462A"/>
    <w:rsid w:val="006A515A"/>
    <w:rsid w:val="006B289C"/>
    <w:rsid w:val="006C19F1"/>
    <w:rsid w:val="006C737A"/>
    <w:rsid w:val="006D679C"/>
    <w:rsid w:val="006F29A5"/>
    <w:rsid w:val="00710901"/>
    <w:rsid w:val="0071590B"/>
    <w:rsid w:val="007319BB"/>
    <w:rsid w:val="007327C5"/>
    <w:rsid w:val="00734AB0"/>
    <w:rsid w:val="00737903"/>
    <w:rsid w:val="00742D53"/>
    <w:rsid w:val="00744966"/>
    <w:rsid w:val="00750FC6"/>
    <w:rsid w:val="00754ACD"/>
    <w:rsid w:val="007624FF"/>
    <w:rsid w:val="00763C18"/>
    <w:rsid w:val="0076651C"/>
    <w:rsid w:val="00767490"/>
    <w:rsid w:val="0077139E"/>
    <w:rsid w:val="00772EE3"/>
    <w:rsid w:val="00776955"/>
    <w:rsid w:val="007A14EC"/>
    <w:rsid w:val="007A4364"/>
    <w:rsid w:val="007A6B99"/>
    <w:rsid w:val="007C566E"/>
    <w:rsid w:val="007F0C0B"/>
    <w:rsid w:val="007F21E8"/>
    <w:rsid w:val="007F2BA5"/>
    <w:rsid w:val="007F5850"/>
    <w:rsid w:val="007F6F8C"/>
    <w:rsid w:val="00802421"/>
    <w:rsid w:val="00802BBF"/>
    <w:rsid w:val="00807635"/>
    <w:rsid w:val="00811175"/>
    <w:rsid w:val="0081361F"/>
    <w:rsid w:val="008246B1"/>
    <w:rsid w:val="008313EF"/>
    <w:rsid w:val="00842797"/>
    <w:rsid w:val="008459A6"/>
    <w:rsid w:val="008524F5"/>
    <w:rsid w:val="00870A9A"/>
    <w:rsid w:val="00874BD5"/>
    <w:rsid w:val="00881CFB"/>
    <w:rsid w:val="00884146"/>
    <w:rsid w:val="00893786"/>
    <w:rsid w:val="008952AF"/>
    <w:rsid w:val="008A3538"/>
    <w:rsid w:val="008B0A45"/>
    <w:rsid w:val="008B72D1"/>
    <w:rsid w:val="008D0A4A"/>
    <w:rsid w:val="008E4CB1"/>
    <w:rsid w:val="008F2744"/>
    <w:rsid w:val="008F314C"/>
    <w:rsid w:val="008F6642"/>
    <w:rsid w:val="009062AE"/>
    <w:rsid w:val="00935594"/>
    <w:rsid w:val="009444A1"/>
    <w:rsid w:val="00944541"/>
    <w:rsid w:val="00961E82"/>
    <w:rsid w:val="009637C3"/>
    <w:rsid w:val="00964AA4"/>
    <w:rsid w:val="009844F6"/>
    <w:rsid w:val="00993DB1"/>
    <w:rsid w:val="00997750"/>
    <w:rsid w:val="009A081B"/>
    <w:rsid w:val="009A0ABE"/>
    <w:rsid w:val="009C161E"/>
    <w:rsid w:val="009C19DB"/>
    <w:rsid w:val="009C2E7D"/>
    <w:rsid w:val="009C4788"/>
    <w:rsid w:val="009D0EB8"/>
    <w:rsid w:val="009E5D53"/>
    <w:rsid w:val="009F1DAE"/>
    <w:rsid w:val="009F3EE9"/>
    <w:rsid w:val="00A0556F"/>
    <w:rsid w:val="00A05BE0"/>
    <w:rsid w:val="00A0639D"/>
    <w:rsid w:val="00A21270"/>
    <w:rsid w:val="00A229A4"/>
    <w:rsid w:val="00A307AC"/>
    <w:rsid w:val="00A37F00"/>
    <w:rsid w:val="00A37FC9"/>
    <w:rsid w:val="00A547ED"/>
    <w:rsid w:val="00A61664"/>
    <w:rsid w:val="00A66222"/>
    <w:rsid w:val="00A667E4"/>
    <w:rsid w:val="00A71490"/>
    <w:rsid w:val="00A76AD2"/>
    <w:rsid w:val="00A834AF"/>
    <w:rsid w:val="00A86A28"/>
    <w:rsid w:val="00A94E93"/>
    <w:rsid w:val="00A97DB2"/>
    <w:rsid w:val="00AA0DD4"/>
    <w:rsid w:val="00AA57FD"/>
    <w:rsid w:val="00AA6618"/>
    <w:rsid w:val="00AB39E1"/>
    <w:rsid w:val="00AB60D3"/>
    <w:rsid w:val="00AD7ECC"/>
    <w:rsid w:val="00AE454B"/>
    <w:rsid w:val="00AF4D67"/>
    <w:rsid w:val="00B006D2"/>
    <w:rsid w:val="00B04C21"/>
    <w:rsid w:val="00B05D92"/>
    <w:rsid w:val="00B0797D"/>
    <w:rsid w:val="00B24BD8"/>
    <w:rsid w:val="00B5345B"/>
    <w:rsid w:val="00B536D9"/>
    <w:rsid w:val="00B545B9"/>
    <w:rsid w:val="00B6076D"/>
    <w:rsid w:val="00B61304"/>
    <w:rsid w:val="00B6249B"/>
    <w:rsid w:val="00B63CC3"/>
    <w:rsid w:val="00B83FF2"/>
    <w:rsid w:val="00B9315D"/>
    <w:rsid w:val="00BA4C94"/>
    <w:rsid w:val="00BB5287"/>
    <w:rsid w:val="00BC2694"/>
    <w:rsid w:val="00BD4C6C"/>
    <w:rsid w:val="00BD5BFD"/>
    <w:rsid w:val="00BE24E8"/>
    <w:rsid w:val="00BE3D1E"/>
    <w:rsid w:val="00BE74F0"/>
    <w:rsid w:val="00BF1241"/>
    <w:rsid w:val="00BF3589"/>
    <w:rsid w:val="00BF779D"/>
    <w:rsid w:val="00C05D7A"/>
    <w:rsid w:val="00C15CCC"/>
    <w:rsid w:val="00C1670B"/>
    <w:rsid w:val="00C1713F"/>
    <w:rsid w:val="00C174EA"/>
    <w:rsid w:val="00C17EF2"/>
    <w:rsid w:val="00C27388"/>
    <w:rsid w:val="00C547BA"/>
    <w:rsid w:val="00C56F8A"/>
    <w:rsid w:val="00C57170"/>
    <w:rsid w:val="00C609AD"/>
    <w:rsid w:val="00C66F5D"/>
    <w:rsid w:val="00C67890"/>
    <w:rsid w:val="00C702C8"/>
    <w:rsid w:val="00C74E42"/>
    <w:rsid w:val="00C77A4A"/>
    <w:rsid w:val="00C83FB0"/>
    <w:rsid w:val="00C966E5"/>
    <w:rsid w:val="00CA7E92"/>
    <w:rsid w:val="00CB20C3"/>
    <w:rsid w:val="00CB6C75"/>
    <w:rsid w:val="00CB6F24"/>
    <w:rsid w:val="00CC3C1B"/>
    <w:rsid w:val="00CC415A"/>
    <w:rsid w:val="00CD4A8D"/>
    <w:rsid w:val="00CE3316"/>
    <w:rsid w:val="00CE577C"/>
    <w:rsid w:val="00CE72EC"/>
    <w:rsid w:val="00CF03A9"/>
    <w:rsid w:val="00CF2598"/>
    <w:rsid w:val="00CF5124"/>
    <w:rsid w:val="00CF7821"/>
    <w:rsid w:val="00D03926"/>
    <w:rsid w:val="00D0536E"/>
    <w:rsid w:val="00D1053B"/>
    <w:rsid w:val="00D23671"/>
    <w:rsid w:val="00D26146"/>
    <w:rsid w:val="00D27728"/>
    <w:rsid w:val="00D31599"/>
    <w:rsid w:val="00D4087D"/>
    <w:rsid w:val="00D54848"/>
    <w:rsid w:val="00D66BEE"/>
    <w:rsid w:val="00D71388"/>
    <w:rsid w:val="00D81349"/>
    <w:rsid w:val="00D83DFA"/>
    <w:rsid w:val="00D92314"/>
    <w:rsid w:val="00DA29AE"/>
    <w:rsid w:val="00DB4DC2"/>
    <w:rsid w:val="00DC0AA2"/>
    <w:rsid w:val="00DC5011"/>
    <w:rsid w:val="00DF0B7C"/>
    <w:rsid w:val="00DF5086"/>
    <w:rsid w:val="00DF7812"/>
    <w:rsid w:val="00E0504E"/>
    <w:rsid w:val="00E10B44"/>
    <w:rsid w:val="00E32287"/>
    <w:rsid w:val="00E32583"/>
    <w:rsid w:val="00E3437C"/>
    <w:rsid w:val="00E42CBC"/>
    <w:rsid w:val="00E44578"/>
    <w:rsid w:val="00E44C09"/>
    <w:rsid w:val="00E503F7"/>
    <w:rsid w:val="00E60F92"/>
    <w:rsid w:val="00E648B8"/>
    <w:rsid w:val="00E7206E"/>
    <w:rsid w:val="00E8696C"/>
    <w:rsid w:val="00E875F0"/>
    <w:rsid w:val="00EA456C"/>
    <w:rsid w:val="00EA718C"/>
    <w:rsid w:val="00EB6A1E"/>
    <w:rsid w:val="00EC149D"/>
    <w:rsid w:val="00ED4472"/>
    <w:rsid w:val="00ED6A66"/>
    <w:rsid w:val="00F044EA"/>
    <w:rsid w:val="00F05036"/>
    <w:rsid w:val="00F1442A"/>
    <w:rsid w:val="00F2035D"/>
    <w:rsid w:val="00F251A3"/>
    <w:rsid w:val="00F252FA"/>
    <w:rsid w:val="00F26885"/>
    <w:rsid w:val="00F27CB8"/>
    <w:rsid w:val="00F41B48"/>
    <w:rsid w:val="00F461C6"/>
    <w:rsid w:val="00F5232E"/>
    <w:rsid w:val="00F56DEC"/>
    <w:rsid w:val="00F571DC"/>
    <w:rsid w:val="00F653C4"/>
    <w:rsid w:val="00F6591F"/>
    <w:rsid w:val="00F773F7"/>
    <w:rsid w:val="00F77D28"/>
    <w:rsid w:val="00F93699"/>
    <w:rsid w:val="00F94E9D"/>
    <w:rsid w:val="00FA26AC"/>
    <w:rsid w:val="00FA506C"/>
    <w:rsid w:val="00FA7728"/>
    <w:rsid w:val="00FB6670"/>
    <w:rsid w:val="00FC3BA0"/>
    <w:rsid w:val="00FC55FF"/>
    <w:rsid w:val="00FD1341"/>
    <w:rsid w:val="00FD198C"/>
    <w:rsid w:val="00FD67D3"/>
    <w:rsid w:val="00FF4966"/>
    <w:rsid w:val="00FF72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E90AA3"/>
  <w14:defaultImageDpi w14:val="330"/>
  <w15:docId w15:val="{5EB28991-5A15-42EB-9D81-27A274AD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A718C"/>
    <w:pPr>
      <w:keepNext/>
      <w:keepLines/>
      <w:spacing w:before="240"/>
      <w:outlineLvl w:val="0"/>
    </w:pPr>
    <w:rPr>
      <w:color w:val="24758D"/>
      <w:sz w:val="32"/>
      <w:szCs w:val="32"/>
    </w:rPr>
  </w:style>
  <w:style w:type="paragraph" w:styleId="Heading2">
    <w:name w:val="heading 2"/>
    <w:basedOn w:val="Normal"/>
    <w:next w:val="Normal"/>
    <w:link w:val="Heading2Char"/>
    <w:uiPriority w:val="9"/>
    <w:semiHidden/>
    <w:unhideWhenUsed/>
    <w:qFormat/>
    <w:rsid w:val="002F68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6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F68D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71590B"/>
    <w:pPr>
      <w:keepNext/>
      <w:keepLines/>
      <w:spacing w:before="40"/>
      <w:outlineLvl w:val="4"/>
    </w:pPr>
    <w:rPr>
      <w:color w:val="24758D"/>
    </w:rPr>
  </w:style>
  <w:style w:type="paragraph" w:styleId="Heading6">
    <w:name w:val="heading 6"/>
    <w:basedOn w:val="Normal"/>
    <w:next w:val="Normal"/>
    <w:link w:val="Heading6Char"/>
    <w:uiPriority w:val="9"/>
    <w:qFormat/>
    <w:rsid w:val="0071590B"/>
    <w:pPr>
      <w:keepNext/>
      <w:keepLines/>
      <w:spacing w:before="200"/>
      <w:outlineLvl w:val="5"/>
    </w:pPr>
    <w:rPr>
      <w:i/>
      <w:iCs/>
      <w:color w:val="184E5E"/>
    </w:rPr>
  </w:style>
  <w:style w:type="paragraph" w:styleId="Heading7">
    <w:name w:val="heading 7"/>
    <w:basedOn w:val="Normal"/>
    <w:next w:val="Normal"/>
    <w:link w:val="Heading7Char"/>
    <w:uiPriority w:val="9"/>
    <w:semiHidden/>
    <w:unhideWhenUsed/>
    <w:qFormat/>
    <w:rsid w:val="002F68D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68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68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718C"/>
    <w:rPr>
      <w:rFonts w:ascii="Calibri" w:eastAsia="MS PGothic" w:hAnsi="Calibri" w:cs="Times New Roman"/>
      <w:color w:val="24758D"/>
      <w:sz w:val="32"/>
      <w:szCs w:val="32"/>
    </w:rPr>
  </w:style>
  <w:style w:type="character" w:customStyle="1" w:styleId="Heading5Char">
    <w:name w:val="Heading 5 Char"/>
    <w:link w:val="Heading5"/>
    <w:uiPriority w:val="9"/>
    <w:semiHidden/>
    <w:rsid w:val="0071590B"/>
    <w:rPr>
      <w:rFonts w:ascii="Calibri" w:eastAsia="MS PGothic" w:hAnsi="Calibri" w:cs="Times New Roman"/>
      <w:color w:val="24758D"/>
    </w:rPr>
  </w:style>
  <w:style w:type="character" w:customStyle="1" w:styleId="Heading6Char">
    <w:name w:val="Heading 6 Char"/>
    <w:link w:val="Heading6"/>
    <w:uiPriority w:val="9"/>
    <w:semiHidden/>
    <w:rsid w:val="0071590B"/>
    <w:rPr>
      <w:rFonts w:ascii="Calibri" w:eastAsia="MS PGothic" w:hAnsi="Calibri" w:cs="Times New Roman"/>
      <w:i/>
      <w:iCs/>
      <w:color w:val="184E5E"/>
    </w:rPr>
  </w:style>
  <w:style w:type="paragraph" w:styleId="Header">
    <w:name w:val="header"/>
    <w:basedOn w:val="Normal"/>
    <w:link w:val="HeaderChar"/>
    <w:uiPriority w:val="99"/>
    <w:unhideWhenUsed/>
    <w:rsid w:val="00415A77"/>
    <w:pPr>
      <w:tabs>
        <w:tab w:val="center" w:pos="4320"/>
        <w:tab w:val="right" w:pos="8640"/>
      </w:tabs>
    </w:pPr>
  </w:style>
  <w:style w:type="character" w:customStyle="1" w:styleId="HeaderChar">
    <w:name w:val="Header Char"/>
    <w:basedOn w:val="DefaultParagraphFont"/>
    <w:link w:val="Header"/>
    <w:uiPriority w:val="99"/>
    <w:rsid w:val="00415A77"/>
  </w:style>
  <w:style w:type="paragraph" w:styleId="Footer">
    <w:name w:val="footer"/>
    <w:basedOn w:val="Normal"/>
    <w:link w:val="FooterChar"/>
    <w:uiPriority w:val="99"/>
    <w:unhideWhenUsed/>
    <w:rsid w:val="00415A77"/>
    <w:pPr>
      <w:tabs>
        <w:tab w:val="center" w:pos="4320"/>
        <w:tab w:val="right" w:pos="8640"/>
      </w:tabs>
    </w:pPr>
  </w:style>
  <w:style w:type="character" w:customStyle="1" w:styleId="FooterChar">
    <w:name w:val="Footer Char"/>
    <w:basedOn w:val="DefaultParagraphFont"/>
    <w:link w:val="Footer"/>
    <w:uiPriority w:val="99"/>
    <w:rsid w:val="00415A77"/>
  </w:style>
  <w:style w:type="paragraph" w:styleId="BalloonText">
    <w:name w:val="Balloon Text"/>
    <w:basedOn w:val="Normal"/>
    <w:link w:val="BalloonTextChar"/>
    <w:uiPriority w:val="99"/>
    <w:semiHidden/>
    <w:unhideWhenUsed/>
    <w:rsid w:val="00381A14"/>
    <w:rPr>
      <w:rFonts w:ascii="Lucida Grande" w:hAnsi="Lucida Grande" w:cs="Lucida Grande"/>
      <w:sz w:val="18"/>
      <w:szCs w:val="18"/>
    </w:rPr>
  </w:style>
  <w:style w:type="character" w:customStyle="1" w:styleId="BalloonTextChar">
    <w:name w:val="Balloon Text Char"/>
    <w:link w:val="BalloonText"/>
    <w:uiPriority w:val="99"/>
    <w:semiHidden/>
    <w:rsid w:val="00381A14"/>
    <w:rPr>
      <w:rFonts w:ascii="Lucida Grande" w:hAnsi="Lucida Grande" w:cs="Lucida Grande"/>
      <w:sz w:val="18"/>
      <w:szCs w:val="18"/>
    </w:rPr>
  </w:style>
  <w:style w:type="paragraph" w:customStyle="1" w:styleId="BasicParagraph">
    <w:name w:val="[Basic Paragraph]"/>
    <w:basedOn w:val="Normal"/>
    <w:uiPriority w:val="99"/>
    <w:rsid w:val="00C174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ediumGrid1-Accent21">
    <w:name w:val="Medium Grid 1 - Accent 21"/>
    <w:basedOn w:val="Normal"/>
    <w:uiPriority w:val="34"/>
    <w:qFormat/>
    <w:rsid w:val="00BD4C6C"/>
    <w:pPr>
      <w:ind w:left="720"/>
      <w:contextualSpacing/>
    </w:pPr>
  </w:style>
  <w:style w:type="character" w:styleId="Hyperlink">
    <w:name w:val="Hyperlink"/>
    <w:uiPriority w:val="99"/>
    <w:unhideWhenUsed/>
    <w:rsid w:val="00DA29AE"/>
    <w:rPr>
      <w:color w:val="0000FF"/>
      <w:u w:val="single"/>
    </w:rPr>
  </w:style>
  <w:style w:type="paragraph" w:styleId="BodyText3">
    <w:name w:val="Body Text 3"/>
    <w:basedOn w:val="Normal"/>
    <w:link w:val="BodyText3Char"/>
    <w:uiPriority w:val="99"/>
    <w:unhideWhenUsed/>
    <w:rsid w:val="0071590B"/>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71590B"/>
    <w:rPr>
      <w:rFonts w:ascii="Times New Roman" w:eastAsia="Times New Roman" w:hAnsi="Times New Roman" w:cs="Times New Roman"/>
      <w:sz w:val="16"/>
      <w:szCs w:val="16"/>
    </w:rPr>
  </w:style>
  <w:style w:type="paragraph" w:customStyle="1" w:styleId="FactSheetParaHeadings">
    <w:name w:val="FactSheetParaHeadings"/>
    <w:next w:val="Normal"/>
    <w:autoRedefine/>
    <w:rsid w:val="0071590B"/>
    <w:pPr>
      <w:jc w:val="center"/>
    </w:pPr>
    <w:rPr>
      <w:rFonts w:ascii="Book Antiqua" w:eastAsia="Times New Roman" w:hAnsi="Book Antiqua"/>
      <w:b/>
      <w:snapToGrid w:val="0"/>
      <w:sz w:val="24"/>
      <w:szCs w:val="24"/>
    </w:rPr>
  </w:style>
  <w:style w:type="table" w:styleId="TableGrid">
    <w:name w:val="Table Grid"/>
    <w:basedOn w:val="TableNormal"/>
    <w:uiPriority w:val="59"/>
    <w:rsid w:val="00C27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2">
    <w:name w:val="CM32"/>
    <w:basedOn w:val="Normal"/>
    <w:next w:val="Normal"/>
    <w:uiPriority w:val="99"/>
    <w:rsid w:val="00351224"/>
    <w:pPr>
      <w:widowControl w:val="0"/>
      <w:autoSpaceDE w:val="0"/>
      <w:autoSpaceDN w:val="0"/>
      <w:adjustRightInd w:val="0"/>
    </w:pPr>
    <w:rPr>
      <w:rFonts w:ascii="Univers 45 Light" w:hAnsi="Univers 45 Light"/>
    </w:rPr>
  </w:style>
  <w:style w:type="paragraph" w:customStyle="1" w:styleId="Default">
    <w:name w:val="Default"/>
    <w:rsid w:val="00351224"/>
    <w:pPr>
      <w:autoSpaceDE w:val="0"/>
      <w:autoSpaceDN w:val="0"/>
      <w:adjustRightInd w:val="0"/>
    </w:pPr>
    <w:rPr>
      <w:rFonts w:eastAsia="Calibri" w:cs="Calibri"/>
      <w:color w:val="000000"/>
      <w:sz w:val="24"/>
      <w:szCs w:val="24"/>
    </w:rPr>
  </w:style>
  <w:style w:type="character" w:styleId="PageNumber">
    <w:name w:val="page number"/>
    <w:uiPriority w:val="99"/>
    <w:semiHidden/>
    <w:unhideWhenUsed/>
    <w:rsid w:val="00064018"/>
  </w:style>
  <w:style w:type="paragraph" w:styleId="ListParagraph">
    <w:name w:val="List Paragraph"/>
    <w:basedOn w:val="Normal"/>
    <w:uiPriority w:val="34"/>
    <w:qFormat/>
    <w:rsid w:val="003F07EB"/>
    <w:pPr>
      <w:spacing w:after="200" w:line="276" w:lineRule="auto"/>
      <w:ind w:left="720"/>
      <w:contextualSpacing/>
    </w:pPr>
    <w:rPr>
      <w:rFonts w:eastAsia="Calibri"/>
      <w:sz w:val="22"/>
      <w:szCs w:val="22"/>
    </w:rPr>
  </w:style>
  <w:style w:type="paragraph" w:customStyle="1" w:styleId="msonormal0">
    <w:name w:val="msonormal"/>
    <w:basedOn w:val="Normal"/>
    <w:rsid w:val="00107C8B"/>
    <w:pPr>
      <w:spacing w:before="100" w:beforeAutospacing="1" w:after="100" w:afterAutospacing="1"/>
    </w:pPr>
    <w:rPr>
      <w:rFonts w:ascii="Times New Roman" w:eastAsia="Times New Roman" w:hAnsi="Times New Roman"/>
    </w:rPr>
  </w:style>
  <w:style w:type="paragraph" w:customStyle="1" w:styleId="xl65">
    <w:name w:val="xl65"/>
    <w:basedOn w:val="Normal"/>
    <w:rsid w:val="00107C8B"/>
    <w:pPr>
      <w:spacing w:before="100" w:beforeAutospacing="1" w:after="100" w:afterAutospacing="1"/>
    </w:pPr>
    <w:rPr>
      <w:rFonts w:ascii="Times New Roman" w:eastAsia="Times New Roman" w:hAnsi="Times New Roman"/>
    </w:rPr>
  </w:style>
  <w:style w:type="table" w:styleId="TableGridLight">
    <w:name w:val="Grid Table Light"/>
    <w:basedOn w:val="TableNormal"/>
    <w:uiPriority w:val="40"/>
    <w:rsid w:val="007674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70"/>
    <w:semiHidden/>
    <w:unhideWhenUsed/>
    <w:rsid w:val="002F68DE"/>
  </w:style>
  <w:style w:type="paragraph" w:styleId="BlockText">
    <w:name w:val="Block Text"/>
    <w:basedOn w:val="Normal"/>
    <w:uiPriority w:val="99"/>
    <w:semiHidden/>
    <w:unhideWhenUsed/>
    <w:rsid w:val="002F68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F68DE"/>
    <w:pPr>
      <w:spacing w:after="120"/>
    </w:pPr>
  </w:style>
  <w:style w:type="character" w:customStyle="1" w:styleId="BodyTextChar">
    <w:name w:val="Body Text Char"/>
    <w:basedOn w:val="DefaultParagraphFont"/>
    <w:link w:val="BodyText"/>
    <w:uiPriority w:val="99"/>
    <w:semiHidden/>
    <w:rsid w:val="002F68DE"/>
    <w:rPr>
      <w:sz w:val="24"/>
      <w:szCs w:val="24"/>
    </w:rPr>
  </w:style>
  <w:style w:type="paragraph" w:styleId="BodyText2">
    <w:name w:val="Body Text 2"/>
    <w:basedOn w:val="Normal"/>
    <w:link w:val="BodyText2Char"/>
    <w:uiPriority w:val="99"/>
    <w:semiHidden/>
    <w:unhideWhenUsed/>
    <w:rsid w:val="002F68DE"/>
    <w:pPr>
      <w:spacing w:after="120" w:line="480" w:lineRule="auto"/>
    </w:pPr>
  </w:style>
  <w:style w:type="character" w:customStyle="1" w:styleId="BodyText2Char">
    <w:name w:val="Body Text 2 Char"/>
    <w:basedOn w:val="DefaultParagraphFont"/>
    <w:link w:val="BodyText2"/>
    <w:uiPriority w:val="99"/>
    <w:semiHidden/>
    <w:rsid w:val="002F68DE"/>
    <w:rPr>
      <w:sz w:val="24"/>
      <w:szCs w:val="24"/>
    </w:rPr>
  </w:style>
  <w:style w:type="paragraph" w:styleId="BodyTextFirstIndent">
    <w:name w:val="Body Text First Indent"/>
    <w:basedOn w:val="BodyText"/>
    <w:link w:val="BodyTextFirstIndentChar"/>
    <w:uiPriority w:val="99"/>
    <w:semiHidden/>
    <w:unhideWhenUsed/>
    <w:rsid w:val="002F68DE"/>
    <w:pPr>
      <w:spacing w:after="0"/>
      <w:ind w:firstLine="360"/>
    </w:pPr>
  </w:style>
  <w:style w:type="character" w:customStyle="1" w:styleId="BodyTextFirstIndentChar">
    <w:name w:val="Body Text First Indent Char"/>
    <w:basedOn w:val="BodyTextChar"/>
    <w:link w:val="BodyTextFirstIndent"/>
    <w:uiPriority w:val="99"/>
    <w:semiHidden/>
    <w:rsid w:val="002F68DE"/>
    <w:rPr>
      <w:sz w:val="24"/>
      <w:szCs w:val="24"/>
    </w:rPr>
  </w:style>
  <w:style w:type="paragraph" w:styleId="BodyTextIndent">
    <w:name w:val="Body Text Indent"/>
    <w:basedOn w:val="Normal"/>
    <w:link w:val="BodyTextIndentChar"/>
    <w:uiPriority w:val="99"/>
    <w:semiHidden/>
    <w:unhideWhenUsed/>
    <w:rsid w:val="002F68DE"/>
    <w:pPr>
      <w:spacing w:after="120"/>
      <w:ind w:left="360"/>
    </w:pPr>
  </w:style>
  <w:style w:type="character" w:customStyle="1" w:styleId="BodyTextIndentChar">
    <w:name w:val="Body Text Indent Char"/>
    <w:basedOn w:val="DefaultParagraphFont"/>
    <w:link w:val="BodyTextIndent"/>
    <w:uiPriority w:val="99"/>
    <w:semiHidden/>
    <w:rsid w:val="002F68DE"/>
    <w:rPr>
      <w:sz w:val="24"/>
      <w:szCs w:val="24"/>
    </w:rPr>
  </w:style>
  <w:style w:type="paragraph" w:styleId="BodyTextFirstIndent2">
    <w:name w:val="Body Text First Indent 2"/>
    <w:basedOn w:val="BodyTextIndent"/>
    <w:link w:val="BodyTextFirstIndent2Char"/>
    <w:uiPriority w:val="99"/>
    <w:semiHidden/>
    <w:unhideWhenUsed/>
    <w:rsid w:val="002F68DE"/>
    <w:pPr>
      <w:spacing w:after="0"/>
      <w:ind w:firstLine="360"/>
    </w:pPr>
  </w:style>
  <w:style w:type="character" w:customStyle="1" w:styleId="BodyTextFirstIndent2Char">
    <w:name w:val="Body Text First Indent 2 Char"/>
    <w:basedOn w:val="BodyTextIndentChar"/>
    <w:link w:val="BodyTextFirstIndent2"/>
    <w:uiPriority w:val="99"/>
    <w:semiHidden/>
    <w:rsid w:val="002F68DE"/>
    <w:rPr>
      <w:sz w:val="24"/>
      <w:szCs w:val="24"/>
    </w:rPr>
  </w:style>
  <w:style w:type="paragraph" w:styleId="BodyTextIndent2">
    <w:name w:val="Body Text Indent 2"/>
    <w:basedOn w:val="Normal"/>
    <w:link w:val="BodyTextIndent2Char"/>
    <w:uiPriority w:val="99"/>
    <w:semiHidden/>
    <w:unhideWhenUsed/>
    <w:rsid w:val="002F68DE"/>
    <w:pPr>
      <w:spacing w:after="120" w:line="480" w:lineRule="auto"/>
      <w:ind w:left="360"/>
    </w:pPr>
  </w:style>
  <w:style w:type="character" w:customStyle="1" w:styleId="BodyTextIndent2Char">
    <w:name w:val="Body Text Indent 2 Char"/>
    <w:basedOn w:val="DefaultParagraphFont"/>
    <w:link w:val="BodyTextIndent2"/>
    <w:uiPriority w:val="99"/>
    <w:semiHidden/>
    <w:rsid w:val="002F68DE"/>
    <w:rPr>
      <w:sz w:val="24"/>
      <w:szCs w:val="24"/>
    </w:rPr>
  </w:style>
  <w:style w:type="paragraph" w:styleId="BodyTextIndent3">
    <w:name w:val="Body Text Indent 3"/>
    <w:basedOn w:val="Normal"/>
    <w:link w:val="BodyTextIndent3Char"/>
    <w:uiPriority w:val="99"/>
    <w:semiHidden/>
    <w:unhideWhenUsed/>
    <w:rsid w:val="002F6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68DE"/>
    <w:rPr>
      <w:sz w:val="16"/>
      <w:szCs w:val="16"/>
    </w:rPr>
  </w:style>
  <w:style w:type="paragraph" w:styleId="Caption">
    <w:name w:val="caption"/>
    <w:basedOn w:val="Normal"/>
    <w:next w:val="Normal"/>
    <w:uiPriority w:val="35"/>
    <w:semiHidden/>
    <w:unhideWhenUsed/>
    <w:qFormat/>
    <w:rsid w:val="002F68DE"/>
    <w:pPr>
      <w:spacing w:after="200"/>
    </w:pPr>
    <w:rPr>
      <w:i/>
      <w:iCs/>
      <w:color w:val="1F497D" w:themeColor="text2"/>
      <w:sz w:val="18"/>
      <w:szCs w:val="18"/>
    </w:rPr>
  </w:style>
  <w:style w:type="paragraph" w:styleId="Closing">
    <w:name w:val="Closing"/>
    <w:basedOn w:val="Normal"/>
    <w:link w:val="ClosingChar"/>
    <w:uiPriority w:val="99"/>
    <w:semiHidden/>
    <w:unhideWhenUsed/>
    <w:rsid w:val="002F68DE"/>
    <w:pPr>
      <w:ind w:left="4320"/>
    </w:pPr>
  </w:style>
  <w:style w:type="character" w:customStyle="1" w:styleId="ClosingChar">
    <w:name w:val="Closing Char"/>
    <w:basedOn w:val="DefaultParagraphFont"/>
    <w:link w:val="Closing"/>
    <w:uiPriority w:val="99"/>
    <w:semiHidden/>
    <w:rsid w:val="002F68DE"/>
    <w:rPr>
      <w:sz w:val="24"/>
      <w:szCs w:val="24"/>
    </w:rPr>
  </w:style>
  <w:style w:type="paragraph" w:styleId="CommentText">
    <w:name w:val="annotation text"/>
    <w:basedOn w:val="Normal"/>
    <w:link w:val="CommentTextChar"/>
    <w:uiPriority w:val="99"/>
    <w:semiHidden/>
    <w:unhideWhenUsed/>
    <w:rsid w:val="002F68DE"/>
    <w:rPr>
      <w:sz w:val="20"/>
      <w:szCs w:val="20"/>
    </w:rPr>
  </w:style>
  <w:style w:type="character" w:customStyle="1" w:styleId="CommentTextChar">
    <w:name w:val="Comment Text Char"/>
    <w:basedOn w:val="DefaultParagraphFont"/>
    <w:link w:val="CommentText"/>
    <w:uiPriority w:val="99"/>
    <w:semiHidden/>
    <w:rsid w:val="002F68DE"/>
  </w:style>
  <w:style w:type="paragraph" w:styleId="CommentSubject">
    <w:name w:val="annotation subject"/>
    <w:basedOn w:val="CommentText"/>
    <w:next w:val="CommentText"/>
    <w:link w:val="CommentSubjectChar"/>
    <w:uiPriority w:val="99"/>
    <w:semiHidden/>
    <w:unhideWhenUsed/>
    <w:rsid w:val="002F68DE"/>
    <w:rPr>
      <w:b/>
      <w:bCs/>
    </w:rPr>
  </w:style>
  <w:style w:type="character" w:customStyle="1" w:styleId="CommentSubjectChar">
    <w:name w:val="Comment Subject Char"/>
    <w:basedOn w:val="CommentTextChar"/>
    <w:link w:val="CommentSubject"/>
    <w:uiPriority w:val="99"/>
    <w:semiHidden/>
    <w:rsid w:val="002F68DE"/>
    <w:rPr>
      <w:b/>
      <w:bCs/>
    </w:rPr>
  </w:style>
  <w:style w:type="paragraph" w:styleId="Date">
    <w:name w:val="Date"/>
    <w:basedOn w:val="Normal"/>
    <w:next w:val="Normal"/>
    <w:link w:val="DateChar"/>
    <w:uiPriority w:val="99"/>
    <w:semiHidden/>
    <w:unhideWhenUsed/>
    <w:rsid w:val="002F68DE"/>
  </w:style>
  <w:style w:type="character" w:customStyle="1" w:styleId="DateChar">
    <w:name w:val="Date Char"/>
    <w:basedOn w:val="DefaultParagraphFont"/>
    <w:link w:val="Date"/>
    <w:uiPriority w:val="99"/>
    <w:semiHidden/>
    <w:rsid w:val="002F68DE"/>
    <w:rPr>
      <w:sz w:val="24"/>
      <w:szCs w:val="24"/>
    </w:rPr>
  </w:style>
  <w:style w:type="paragraph" w:styleId="DocumentMap">
    <w:name w:val="Document Map"/>
    <w:basedOn w:val="Normal"/>
    <w:link w:val="DocumentMapChar"/>
    <w:uiPriority w:val="99"/>
    <w:semiHidden/>
    <w:unhideWhenUsed/>
    <w:rsid w:val="002F68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68DE"/>
    <w:rPr>
      <w:rFonts w:ascii="Segoe UI" w:hAnsi="Segoe UI" w:cs="Segoe UI"/>
      <w:sz w:val="16"/>
      <w:szCs w:val="16"/>
    </w:rPr>
  </w:style>
  <w:style w:type="paragraph" w:styleId="E-mailSignature">
    <w:name w:val="E-mail Signature"/>
    <w:basedOn w:val="Normal"/>
    <w:link w:val="E-mailSignatureChar"/>
    <w:uiPriority w:val="99"/>
    <w:semiHidden/>
    <w:unhideWhenUsed/>
    <w:rsid w:val="002F68DE"/>
  </w:style>
  <w:style w:type="character" w:customStyle="1" w:styleId="E-mailSignatureChar">
    <w:name w:val="E-mail Signature Char"/>
    <w:basedOn w:val="DefaultParagraphFont"/>
    <w:link w:val="E-mailSignature"/>
    <w:uiPriority w:val="99"/>
    <w:semiHidden/>
    <w:rsid w:val="002F68DE"/>
    <w:rPr>
      <w:sz w:val="24"/>
      <w:szCs w:val="24"/>
    </w:rPr>
  </w:style>
  <w:style w:type="paragraph" w:styleId="EndnoteText">
    <w:name w:val="endnote text"/>
    <w:basedOn w:val="Normal"/>
    <w:link w:val="EndnoteTextChar"/>
    <w:uiPriority w:val="99"/>
    <w:semiHidden/>
    <w:unhideWhenUsed/>
    <w:rsid w:val="002F68DE"/>
    <w:rPr>
      <w:sz w:val="20"/>
      <w:szCs w:val="20"/>
    </w:rPr>
  </w:style>
  <w:style w:type="character" w:customStyle="1" w:styleId="EndnoteTextChar">
    <w:name w:val="Endnote Text Char"/>
    <w:basedOn w:val="DefaultParagraphFont"/>
    <w:link w:val="EndnoteText"/>
    <w:uiPriority w:val="99"/>
    <w:semiHidden/>
    <w:rsid w:val="002F68DE"/>
  </w:style>
  <w:style w:type="paragraph" w:styleId="EnvelopeAddress">
    <w:name w:val="envelope address"/>
    <w:basedOn w:val="Normal"/>
    <w:uiPriority w:val="99"/>
    <w:semiHidden/>
    <w:unhideWhenUsed/>
    <w:rsid w:val="002F68D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F68D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68DE"/>
    <w:rPr>
      <w:sz w:val="20"/>
      <w:szCs w:val="20"/>
    </w:rPr>
  </w:style>
  <w:style w:type="character" w:customStyle="1" w:styleId="FootnoteTextChar">
    <w:name w:val="Footnote Text Char"/>
    <w:basedOn w:val="DefaultParagraphFont"/>
    <w:link w:val="FootnoteText"/>
    <w:uiPriority w:val="99"/>
    <w:semiHidden/>
    <w:rsid w:val="002F68DE"/>
  </w:style>
  <w:style w:type="character" w:customStyle="1" w:styleId="Heading2Char">
    <w:name w:val="Heading 2 Char"/>
    <w:basedOn w:val="DefaultParagraphFont"/>
    <w:link w:val="Heading2"/>
    <w:uiPriority w:val="9"/>
    <w:semiHidden/>
    <w:rsid w:val="002F68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6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F68DE"/>
    <w:rPr>
      <w:rFonts w:asciiTheme="majorHAnsi" w:eastAsiaTheme="majorEastAsia" w:hAnsiTheme="majorHAnsi" w:cstheme="majorBidi"/>
      <w:i/>
      <w:iCs/>
      <w:color w:val="365F91" w:themeColor="accent1" w:themeShade="BF"/>
      <w:sz w:val="24"/>
      <w:szCs w:val="24"/>
    </w:rPr>
  </w:style>
  <w:style w:type="character" w:customStyle="1" w:styleId="Heading7Char">
    <w:name w:val="Heading 7 Char"/>
    <w:basedOn w:val="DefaultParagraphFont"/>
    <w:link w:val="Heading7"/>
    <w:uiPriority w:val="9"/>
    <w:semiHidden/>
    <w:rsid w:val="002F68D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2F68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68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68DE"/>
    <w:rPr>
      <w:i/>
      <w:iCs/>
    </w:rPr>
  </w:style>
  <w:style w:type="character" w:customStyle="1" w:styleId="HTMLAddressChar">
    <w:name w:val="HTML Address Char"/>
    <w:basedOn w:val="DefaultParagraphFont"/>
    <w:link w:val="HTMLAddress"/>
    <w:uiPriority w:val="99"/>
    <w:semiHidden/>
    <w:rsid w:val="002F68DE"/>
    <w:rPr>
      <w:i/>
      <w:iCs/>
      <w:sz w:val="24"/>
      <w:szCs w:val="24"/>
    </w:rPr>
  </w:style>
  <w:style w:type="paragraph" w:styleId="HTMLPreformatted">
    <w:name w:val="HTML Preformatted"/>
    <w:basedOn w:val="Normal"/>
    <w:link w:val="HTMLPreformattedChar"/>
    <w:uiPriority w:val="99"/>
    <w:semiHidden/>
    <w:unhideWhenUsed/>
    <w:rsid w:val="002F68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68DE"/>
    <w:rPr>
      <w:rFonts w:ascii="Consolas" w:hAnsi="Consolas"/>
    </w:rPr>
  </w:style>
  <w:style w:type="paragraph" w:styleId="Index1">
    <w:name w:val="index 1"/>
    <w:basedOn w:val="Normal"/>
    <w:next w:val="Normal"/>
    <w:autoRedefine/>
    <w:uiPriority w:val="99"/>
    <w:semiHidden/>
    <w:unhideWhenUsed/>
    <w:rsid w:val="002F68DE"/>
    <w:pPr>
      <w:ind w:left="240" w:hanging="240"/>
    </w:pPr>
  </w:style>
  <w:style w:type="paragraph" w:styleId="Index2">
    <w:name w:val="index 2"/>
    <w:basedOn w:val="Normal"/>
    <w:next w:val="Normal"/>
    <w:autoRedefine/>
    <w:uiPriority w:val="99"/>
    <w:semiHidden/>
    <w:unhideWhenUsed/>
    <w:rsid w:val="002F68DE"/>
    <w:pPr>
      <w:ind w:left="480" w:hanging="240"/>
    </w:pPr>
  </w:style>
  <w:style w:type="paragraph" w:styleId="Index3">
    <w:name w:val="index 3"/>
    <w:basedOn w:val="Normal"/>
    <w:next w:val="Normal"/>
    <w:autoRedefine/>
    <w:uiPriority w:val="99"/>
    <w:semiHidden/>
    <w:unhideWhenUsed/>
    <w:rsid w:val="002F68DE"/>
    <w:pPr>
      <w:ind w:left="720" w:hanging="240"/>
    </w:pPr>
  </w:style>
  <w:style w:type="paragraph" w:styleId="Index4">
    <w:name w:val="index 4"/>
    <w:basedOn w:val="Normal"/>
    <w:next w:val="Normal"/>
    <w:autoRedefine/>
    <w:uiPriority w:val="99"/>
    <w:semiHidden/>
    <w:unhideWhenUsed/>
    <w:rsid w:val="002F68DE"/>
    <w:pPr>
      <w:ind w:left="960" w:hanging="240"/>
    </w:pPr>
  </w:style>
  <w:style w:type="paragraph" w:styleId="Index5">
    <w:name w:val="index 5"/>
    <w:basedOn w:val="Normal"/>
    <w:next w:val="Normal"/>
    <w:autoRedefine/>
    <w:uiPriority w:val="99"/>
    <w:semiHidden/>
    <w:unhideWhenUsed/>
    <w:rsid w:val="002F68DE"/>
    <w:pPr>
      <w:ind w:left="1200" w:hanging="240"/>
    </w:pPr>
  </w:style>
  <w:style w:type="paragraph" w:styleId="Index6">
    <w:name w:val="index 6"/>
    <w:basedOn w:val="Normal"/>
    <w:next w:val="Normal"/>
    <w:autoRedefine/>
    <w:uiPriority w:val="99"/>
    <w:semiHidden/>
    <w:unhideWhenUsed/>
    <w:rsid w:val="002F68DE"/>
    <w:pPr>
      <w:ind w:left="1440" w:hanging="240"/>
    </w:pPr>
  </w:style>
  <w:style w:type="paragraph" w:styleId="Index7">
    <w:name w:val="index 7"/>
    <w:basedOn w:val="Normal"/>
    <w:next w:val="Normal"/>
    <w:autoRedefine/>
    <w:uiPriority w:val="99"/>
    <w:semiHidden/>
    <w:unhideWhenUsed/>
    <w:rsid w:val="002F68DE"/>
    <w:pPr>
      <w:ind w:left="1680" w:hanging="240"/>
    </w:pPr>
  </w:style>
  <w:style w:type="paragraph" w:styleId="Index8">
    <w:name w:val="index 8"/>
    <w:basedOn w:val="Normal"/>
    <w:next w:val="Normal"/>
    <w:autoRedefine/>
    <w:uiPriority w:val="99"/>
    <w:semiHidden/>
    <w:unhideWhenUsed/>
    <w:rsid w:val="002F68DE"/>
    <w:pPr>
      <w:ind w:left="1920" w:hanging="240"/>
    </w:pPr>
  </w:style>
  <w:style w:type="paragraph" w:styleId="Index9">
    <w:name w:val="index 9"/>
    <w:basedOn w:val="Normal"/>
    <w:next w:val="Normal"/>
    <w:autoRedefine/>
    <w:uiPriority w:val="99"/>
    <w:semiHidden/>
    <w:unhideWhenUsed/>
    <w:rsid w:val="002F68DE"/>
    <w:pPr>
      <w:ind w:left="2160" w:hanging="240"/>
    </w:pPr>
  </w:style>
  <w:style w:type="paragraph" w:styleId="IndexHeading">
    <w:name w:val="index heading"/>
    <w:basedOn w:val="Normal"/>
    <w:next w:val="Index1"/>
    <w:uiPriority w:val="99"/>
    <w:semiHidden/>
    <w:unhideWhenUsed/>
    <w:rsid w:val="002F68DE"/>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2F68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2F68DE"/>
    <w:rPr>
      <w:i/>
      <w:iCs/>
      <w:color w:val="4F81BD" w:themeColor="accent1"/>
      <w:sz w:val="24"/>
      <w:szCs w:val="24"/>
    </w:rPr>
  </w:style>
  <w:style w:type="paragraph" w:styleId="List">
    <w:name w:val="List"/>
    <w:basedOn w:val="Normal"/>
    <w:uiPriority w:val="99"/>
    <w:semiHidden/>
    <w:unhideWhenUsed/>
    <w:rsid w:val="002F68DE"/>
    <w:pPr>
      <w:ind w:left="360" w:hanging="360"/>
      <w:contextualSpacing/>
    </w:pPr>
  </w:style>
  <w:style w:type="paragraph" w:styleId="List2">
    <w:name w:val="List 2"/>
    <w:basedOn w:val="Normal"/>
    <w:uiPriority w:val="99"/>
    <w:semiHidden/>
    <w:unhideWhenUsed/>
    <w:rsid w:val="002F68DE"/>
    <w:pPr>
      <w:ind w:left="720" w:hanging="360"/>
      <w:contextualSpacing/>
    </w:pPr>
  </w:style>
  <w:style w:type="paragraph" w:styleId="List3">
    <w:name w:val="List 3"/>
    <w:basedOn w:val="Normal"/>
    <w:uiPriority w:val="99"/>
    <w:semiHidden/>
    <w:unhideWhenUsed/>
    <w:rsid w:val="002F68DE"/>
    <w:pPr>
      <w:ind w:left="1080" w:hanging="360"/>
      <w:contextualSpacing/>
    </w:pPr>
  </w:style>
  <w:style w:type="paragraph" w:styleId="List4">
    <w:name w:val="List 4"/>
    <w:basedOn w:val="Normal"/>
    <w:uiPriority w:val="99"/>
    <w:semiHidden/>
    <w:unhideWhenUsed/>
    <w:rsid w:val="002F68DE"/>
    <w:pPr>
      <w:ind w:left="1440" w:hanging="360"/>
      <w:contextualSpacing/>
    </w:pPr>
  </w:style>
  <w:style w:type="paragraph" w:styleId="List5">
    <w:name w:val="List 5"/>
    <w:basedOn w:val="Normal"/>
    <w:uiPriority w:val="99"/>
    <w:semiHidden/>
    <w:unhideWhenUsed/>
    <w:rsid w:val="002F68DE"/>
    <w:pPr>
      <w:ind w:left="1800" w:hanging="360"/>
      <w:contextualSpacing/>
    </w:pPr>
  </w:style>
  <w:style w:type="paragraph" w:styleId="ListBullet">
    <w:name w:val="List Bullet"/>
    <w:basedOn w:val="Normal"/>
    <w:uiPriority w:val="99"/>
    <w:semiHidden/>
    <w:unhideWhenUsed/>
    <w:rsid w:val="002F68DE"/>
    <w:pPr>
      <w:numPr>
        <w:numId w:val="41"/>
      </w:numPr>
      <w:contextualSpacing/>
    </w:pPr>
  </w:style>
  <w:style w:type="paragraph" w:styleId="ListBullet2">
    <w:name w:val="List Bullet 2"/>
    <w:basedOn w:val="Normal"/>
    <w:uiPriority w:val="99"/>
    <w:semiHidden/>
    <w:unhideWhenUsed/>
    <w:rsid w:val="002F68DE"/>
    <w:pPr>
      <w:numPr>
        <w:numId w:val="42"/>
      </w:numPr>
      <w:contextualSpacing/>
    </w:pPr>
  </w:style>
  <w:style w:type="paragraph" w:styleId="ListBullet3">
    <w:name w:val="List Bullet 3"/>
    <w:basedOn w:val="Normal"/>
    <w:uiPriority w:val="99"/>
    <w:semiHidden/>
    <w:unhideWhenUsed/>
    <w:rsid w:val="002F68DE"/>
    <w:pPr>
      <w:numPr>
        <w:numId w:val="43"/>
      </w:numPr>
      <w:contextualSpacing/>
    </w:pPr>
  </w:style>
  <w:style w:type="paragraph" w:styleId="ListBullet4">
    <w:name w:val="List Bullet 4"/>
    <w:basedOn w:val="Normal"/>
    <w:uiPriority w:val="99"/>
    <w:semiHidden/>
    <w:unhideWhenUsed/>
    <w:rsid w:val="002F68DE"/>
    <w:pPr>
      <w:numPr>
        <w:numId w:val="44"/>
      </w:numPr>
      <w:contextualSpacing/>
    </w:pPr>
  </w:style>
  <w:style w:type="paragraph" w:styleId="ListBullet5">
    <w:name w:val="List Bullet 5"/>
    <w:basedOn w:val="Normal"/>
    <w:uiPriority w:val="99"/>
    <w:semiHidden/>
    <w:unhideWhenUsed/>
    <w:rsid w:val="002F68DE"/>
    <w:pPr>
      <w:numPr>
        <w:numId w:val="45"/>
      </w:numPr>
      <w:contextualSpacing/>
    </w:pPr>
  </w:style>
  <w:style w:type="paragraph" w:styleId="ListContinue">
    <w:name w:val="List Continue"/>
    <w:basedOn w:val="Normal"/>
    <w:uiPriority w:val="99"/>
    <w:semiHidden/>
    <w:unhideWhenUsed/>
    <w:rsid w:val="002F68DE"/>
    <w:pPr>
      <w:spacing w:after="120"/>
      <w:ind w:left="360"/>
      <w:contextualSpacing/>
    </w:pPr>
  </w:style>
  <w:style w:type="paragraph" w:styleId="ListContinue2">
    <w:name w:val="List Continue 2"/>
    <w:basedOn w:val="Normal"/>
    <w:uiPriority w:val="99"/>
    <w:semiHidden/>
    <w:unhideWhenUsed/>
    <w:rsid w:val="002F68DE"/>
    <w:pPr>
      <w:spacing w:after="120"/>
      <w:ind w:left="720"/>
      <w:contextualSpacing/>
    </w:pPr>
  </w:style>
  <w:style w:type="paragraph" w:styleId="ListContinue3">
    <w:name w:val="List Continue 3"/>
    <w:basedOn w:val="Normal"/>
    <w:uiPriority w:val="99"/>
    <w:semiHidden/>
    <w:unhideWhenUsed/>
    <w:rsid w:val="002F68DE"/>
    <w:pPr>
      <w:spacing w:after="120"/>
      <w:ind w:left="1080"/>
      <w:contextualSpacing/>
    </w:pPr>
  </w:style>
  <w:style w:type="paragraph" w:styleId="ListContinue4">
    <w:name w:val="List Continue 4"/>
    <w:basedOn w:val="Normal"/>
    <w:uiPriority w:val="99"/>
    <w:semiHidden/>
    <w:unhideWhenUsed/>
    <w:rsid w:val="002F68DE"/>
    <w:pPr>
      <w:spacing w:after="120"/>
      <w:ind w:left="1440"/>
      <w:contextualSpacing/>
    </w:pPr>
  </w:style>
  <w:style w:type="paragraph" w:styleId="ListContinue5">
    <w:name w:val="List Continue 5"/>
    <w:basedOn w:val="Normal"/>
    <w:uiPriority w:val="99"/>
    <w:semiHidden/>
    <w:unhideWhenUsed/>
    <w:rsid w:val="002F68DE"/>
    <w:pPr>
      <w:spacing w:after="120"/>
      <w:ind w:left="1800"/>
      <w:contextualSpacing/>
    </w:pPr>
  </w:style>
  <w:style w:type="paragraph" w:styleId="ListNumber">
    <w:name w:val="List Number"/>
    <w:basedOn w:val="Normal"/>
    <w:uiPriority w:val="99"/>
    <w:semiHidden/>
    <w:unhideWhenUsed/>
    <w:rsid w:val="002F68DE"/>
    <w:pPr>
      <w:numPr>
        <w:numId w:val="46"/>
      </w:numPr>
      <w:contextualSpacing/>
    </w:pPr>
  </w:style>
  <w:style w:type="paragraph" w:styleId="ListNumber2">
    <w:name w:val="List Number 2"/>
    <w:basedOn w:val="Normal"/>
    <w:uiPriority w:val="99"/>
    <w:semiHidden/>
    <w:unhideWhenUsed/>
    <w:rsid w:val="002F68DE"/>
    <w:pPr>
      <w:numPr>
        <w:numId w:val="47"/>
      </w:numPr>
      <w:contextualSpacing/>
    </w:pPr>
  </w:style>
  <w:style w:type="paragraph" w:styleId="ListNumber3">
    <w:name w:val="List Number 3"/>
    <w:basedOn w:val="Normal"/>
    <w:uiPriority w:val="99"/>
    <w:semiHidden/>
    <w:unhideWhenUsed/>
    <w:rsid w:val="002F68DE"/>
    <w:pPr>
      <w:numPr>
        <w:numId w:val="48"/>
      </w:numPr>
      <w:contextualSpacing/>
    </w:pPr>
  </w:style>
  <w:style w:type="paragraph" w:styleId="ListNumber4">
    <w:name w:val="List Number 4"/>
    <w:basedOn w:val="Normal"/>
    <w:uiPriority w:val="99"/>
    <w:semiHidden/>
    <w:unhideWhenUsed/>
    <w:rsid w:val="002F68DE"/>
    <w:pPr>
      <w:numPr>
        <w:numId w:val="49"/>
      </w:numPr>
      <w:contextualSpacing/>
    </w:pPr>
  </w:style>
  <w:style w:type="paragraph" w:styleId="ListNumber5">
    <w:name w:val="List Number 5"/>
    <w:basedOn w:val="Normal"/>
    <w:uiPriority w:val="99"/>
    <w:semiHidden/>
    <w:unhideWhenUsed/>
    <w:rsid w:val="002F68DE"/>
    <w:pPr>
      <w:numPr>
        <w:numId w:val="50"/>
      </w:numPr>
      <w:contextualSpacing/>
    </w:pPr>
  </w:style>
  <w:style w:type="paragraph" w:styleId="MacroText">
    <w:name w:val="macro"/>
    <w:link w:val="MacroTextChar"/>
    <w:uiPriority w:val="99"/>
    <w:semiHidden/>
    <w:unhideWhenUsed/>
    <w:rsid w:val="002F68D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F68DE"/>
    <w:rPr>
      <w:rFonts w:ascii="Consolas" w:hAnsi="Consolas"/>
    </w:rPr>
  </w:style>
  <w:style w:type="paragraph" w:styleId="MessageHeader">
    <w:name w:val="Message Header"/>
    <w:basedOn w:val="Normal"/>
    <w:link w:val="MessageHeaderChar"/>
    <w:uiPriority w:val="99"/>
    <w:semiHidden/>
    <w:unhideWhenUsed/>
    <w:rsid w:val="002F68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F68DE"/>
    <w:rPr>
      <w:rFonts w:asciiTheme="majorHAnsi" w:eastAsiaTheme="majorEastAsia" w:hAnsiTheme="majorHAnsi" w:cstheme="majorBidi"/>
      <w:sz w:val="24"/>
      <w:szCs w:val="24"/>
      <w:shd w:val="pct20" w:color="auto" w:fill="auto"/>
    </w:rPr>
  </w:style>
  <w:style w:type="paragraph" w:styleId="NoSpacing">
    <w:name w:val="No Spacing"/>
    <w:uiPriority w:val="99"/>
    <w:qFormat/>
    <w:rsid w:val="002F68DE"/>
    <w:rPr>
      <w:sz w:val="24"/>
      <w:szCs w:val="24"/>
    </w:rPr>
  </w:style>
  <w:style w:type="paragraph" w:styleId="NormalWeb">
    <w:name w:val="Normal (Web)"/>
    <w:basedOn w:val="Normal"/>
    <w:uiPriority w:val="99"/>
    <w:semiHidden/>
    <w:unhideWhenUsed/>
    <w:rsid w:val="002F68DE"/>
    <w:rPr>
      <w:rFonts w:ascii="Times New Roman" w:hAnsi="Times New Roman"/>
    </w:rPr>
  </w:style>
  <w:style w:type="paragraph" w:styleId="NormalIndent">
    <w:name w:val="Normal Indent"/>
    <w:basedOn w:val="Normal"/>
    <w:uiPriority w:val="99"/>
    <w:semiHidden/>
    <w:unhideWhenUsed/>
    <w:rsid w:val="002F68DE"/>
    <w:pPr>
      <w:ind w:left="720"/>
    </w:pPr>
  </w:style>
  <w:style w:type="paragraph" w:styleId="NoteHeading">
    <w:name w:val="Note Heading"/>
    <w:basedOn w:val="Normal"/>
    <w:next w:val="Normal"/>
    <w:link w:val="NoteHeadingChar"/>
    <w:uiPriority w:val="99"/>
    <w:semiHidden/>
    <w:unhideWhenUsed/>
    <w:rsid w:val="002F68DE"/>
  </w:style>
  <w:style w:type="character" w:customStyle="1" w:styleId="NoteHeadingChar">
    <w:name w:val="Note Heading Char"/>
    <w:basedOn w:val="DefaultParagraphFont"/>
    <w:link w:val="NoteHeading"/>
    <w:uiPriority w:val="99"/>
    <w:semiHidden/>
    <w:rsid w:val="002F68DE"/>
    <w:rPr>
      <w:sz w:val="24"/>
      <w:szCs w:val="24"/>
    </w:rPr>
  </w:style>
  <w:style w:type="paragraph" w:styleId="PlainText">
    <w:name w:val="Plain Text"/>
    <w:basedOn w:val="Normal"/>
    <w:link w:val="PlainTextChar"/>
    <w:uiPriority w:val="99"/>
    <w:semiHidden/>
    <w:unhideWhenUsed/>
    <w:rsid w:val="002F68DE"/>
    <w:rPr>
      <w:rFonts w:ascii="Consolas" w:hAnsi="Consolas"/>
      <w:sz w:val="21"/>
      <w:szCs w:val="21"/>
    </w:rPr>
  </w:style>
  <w:style w:type="character" w:customStyle="1" w:styleId="PlainTextChar">
    <w:name w:val="Plain Text Char"/>
    <w:basedOn w:val="DefaultParagraphFont"/>
    <w:link w:val="PlainText"/>
    <w:uiPriority w:val="99"/>
    <w:semiHidden/>
    <w:rsid w:val="002F68DE"/>
    <w:rPr>
      <w:rFonts w:ascii="Consolas" w:hAnsi="Consolas"/>
      <w:sz w:val="21"/>
      <w:szCs w:val="21"/>
    </w:rPr>
  </w:style>
  <w:style w:type="paragraph" w:styleId="Quote">
    <w:name w:val="Quote"/>
    <w:basedOn w:val="Normal"/>
    <w:next w:val="Normal"/>
    <w:link w:val="QuoteChar"/>
    <w:uiPriority w:val="73"/>
    <w:qFormat/>
    <w:rsid w:val="002F68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2F68DE"/>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2F68DE"/>
  </w:style>
  <w:style w:type="character" w:customStyle="1" w:styleId="SalutationChar">
    <w:name w:val="Salutation Char"/>
    <w:basedOn w:val="DefaultParagraphFont"/>
    <w:link w:val="Salutation"/>
    <w:uiPriority w:val="99"/>
    <w:semiHidden/>
    <w:rsid w:val="002F68DE"/>
    <w:rPr>
      <w:sz w:val="24"/>
      <w:szCs w:val="24"/>
    </w:rPr>
  </w:style>
  <w:style w:type="paragraph" w:styleId="Signature">
    <w:name w:val="Signature"/>
    <w:basedOn w:val="Normal"/>
    <w:link w:val="SignatureChar"/>
    <w:uiPriority w:val="99"/>
    <w:semiHidden/>
    <w:unhideWhenUsed/>
    <w:rsid w:val="002F68DE"/>
    <w:pPr>
      <w:ind w:left="4320"/>
    </w:pPr>
  </w:style>
  <w:style w:type="character" w:customStyle="1" w:styleId="SignatureChar">
    <w:name w:val="Signature Char"/>
    <w:basedOn w:val="DefaultParagraphFont"/>
    <w:link w:val="Signature"/>
    <w:uiPriority w:val="99"/>
    <w:semiHidden/>
    <w:rsid w:val="002F68DE"/>
    <w:rPr>
      <w:sz w:val="24"/>
      <w:szCs w:val="24"/>
    </w:rPr>
  </w:style>
  <w:style w:type="paragraph" w:styleId="Subtitle">
    <w:name w:val="Subtitle"/>
    <w:basedOn w:val="Normal"/>
    <w:next w:val="Normal"/>
    <w:link w:val="SubtitleChar"/>
    <w:uiPriority w:val="11"/>
    <w:qFormat/>
    <w:rsid w:val="002F6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F68D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2F68DE"/>
    <w:pPr>
      <w:ind w:left="240" w:hanging="240"/>
    </w:pPr>
  </w:style>
  <w:style w:type="paragraph" w:styleId="TableofFigures">
    <w:name w:val="table of figures"/>
    <w:basedOn w:val="Normal"/>
    <w:next w:val="Normal"/>
    <w:uiPriority w:val="99"/>
    <w:semiHidden/>
    <w:unhideWhenUsed/>
    <w:rsid w:val="002F68DE"/>
  </w:style>
  <w:style w:type="paragraph" w:styleId="Title">
    <w:name w:val="Title"/>
    <w:basedOn w:val="Normal"/>
    <w:next w:val="Normal"/>
    <w:link w:val="TitleChar"/>
    <w:uiPriority w:val="10"/>
    <w:qFormat/>
    <w:rsid w:val="002F68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D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68D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F68DE"/>
    <w:pPr>
      <w:spacing w:after="100"/>
    </w:pPr>
  </w:style>
  <w:style w:type="paragraph" w:styleId="TOC2">
    <w:name w:val="toc 2"/>
    <w:basedOn w:val="Normal"/>
    <w:next w:val="Normal"/>
    <w:autoRedefine/>
    <w:uiPriority w:val="39"/>
    <w:semiHidden/>
    <w:unhideWhenUsed/>
    <w:rsid w:val="002F68DE"/>
    <w:pPr>
      <w:spacing w:after="100"/>
      <w:ind w:left="240"/>
    </w:pPr>
  </w:style>
  <w:style w:type="paragraph" w:styleId="TOC3">
    <w:name w:val="toc 3"/>
    <w:basedOn w:val="Normal"/>
    <w:next w:val="Normal"/>
    <w:autoRedefine/>
    <w:uiPriority w:val="39"/>
    <w:semiHidden/>
    <w:unhideWhenUsed/>
    <w:rsid w:val="002F68DE"/>
    <w:pPr>
      <w:spacing w:after="100"/>
      <w:ind w:left="480"/>
    </w:pPr>
  </w:style>
  <w:style w:type="paragraph" w:styleId="TOC4">
    <w:name w:val="toc 4"/>
    <w:basedOn w:val="Normal"/>
    <w:next w:val="Normal"/>
    <w:autoRedefine/>
    <w:uiPriority w:val="39"/>
    <w:semiHidden/>
    <w:unhideWhenUsed/>
    <w:rsid w:val="002F68DE"/>
    <w:pPr>
      <w:spacing w:after="100"/>
      <w:ind w:left="720"/>
    </w:pPr>
  </w:style>
  <w:style w:type="paragraph" w:styleId="TOC5">
    <w:name w:val="toc 5"/>
    <w:basedOn w:val="Normal"/>
    <w:next w:val="Normal"/>
    <w:autoRedefine/>
    <w:uiPriority w:val="39"/>
    <w:semiHidden/>
    <w:unhideWhenUsed/>
    <w:rsid w:val="002F68DE"/>
    <w:pPr>
      <w:spacing w:after="100"/>
      <w:ind w:left="960"/>
    </w:pPr>
  </w:style>
  <w:style w:type="paragraph" w:styleId="TOC6">
    <w:name w:val="toc 6"/>
    <w:basedOn w:val="Normal"/>
    <w:next w:val="Normal"/>
    <w:autoRedefine/>
    <w:uiPriority w:val="39"/>
    <w:semiHidden/>
    <w:unhideWhenUsed/>
    <w:rsid w:val="002F68DE"/>
    <w:pPr>
      <w:spacing w:after="100"/>
      <w:ind w:left="1200"/>
    </w:pPr>
  </w:style>
  <w:style w:type="paragraph" w:styleId="TOC7">
    <w:name w:val="toc 7"/>
    <w:basedOn w:val="Normal"/>
    <w:next w:val="Normal"/>
    <w:autoRedefine/>
    <w:uiPriority w:val="39"/>
    <w:semiHidden/>
    <w:unhideWhenUsed/>
    <w:rsid w:val="002F68DE"/>
    <w:pPr>
      <w:spacing w:after="100"/>
      <w:ind w:left="1440"/>
    </w:pPr>
  </w:style>
  <w:style w:type="paragraph" w:styleId="TOC8">
    <w:name w:val="toc 8"/>
    <w:basedOn w:val="Normal"/>
    <w:next w:val="Normal"/>
    <w:autoRedefine/>
    <w:uiPriority w:val="39"/>
    <w:semiHidden/>
    <w:unhideWhenUsed/>
    <w:rsid w:val="002F68DE"/>
    <w:pPr>
      <w:spacing w:after="100"/>
      <w:ind w:left="1680"/>
    </w:pPr>
  </w:style>
  <w:style w:type="paragraph" w:styleId="TOC9">
    <w:name w:val="toc 9"/>
    <w:basedOn w:val="Normal"/>
    <w:next w:val="Normal"/>
    <w:autoRedefine/>
    <w:uiPriority w:val="39"/>
    <w:semiHidden/>
    <w:unhideWhenUsed/>
    <w:rsid w:val="002F68DE"/>
    <w:pPr>
      <w:spacing w:after="100"/>
      <w:ind w:left="1920"/>
    </w:pPr>
  </w:style>
  <w:style w:type="paragraph" w:styleId="TOCHeading">
    <w:name w:val="TOC Heading"/>
    <w:basedOn w:val="Heading1"/>
    <w:next w:val="Normal"/>
    <w:uiPriority w:val="71"/>
    <w:semiHidden/>
    <w:unhideWhenUsed/>
    <w:qFormat/>
    <w:rsid w:val="002F68DE"/>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5853">
      <w:bodyDiv w:val="1"/>
      <w:marLeft w:val="0"/>
      <w:marRight w:val="0"/>
      <w:marTop w:val="0"/>
      <w:marBottom w:val="0"/>
      <w:divBdr>
        <w:top w:val="none" w:sz="0" w:space="0" w:color="auto"/>
        <w:left w:val="none" w:sz="0" w:space="0" w:color="auto"/>
        <w:bottom w:val="none" w:sz="0" w:space="0" w:color="auto"/>
        <w:right w:val="none" w:sz="0" w:space="0" w:color="auto"/>
      </w:divBdr>
    </w:div>
    <w:div w:id="313141597">
      <w:bodyDiv w:val="1"/>
      <w:marLeft w:val="0"/>
      <w:marRight w:val="0"/>
      <w:marTop w:val="0"/>
      <w:marBottom w:val="0"/>
      <w:divBdr>
        <w:top w:val="none" w:sz="0" w:space="0" w:color="auto"/>
        <w:left w:val="none" w:sz="0" w:space="0" w:color="auto"/>
        <w:bottom w:val="none" w:sz="0" w:space="0" w:color="auto"/>
        <w:right w:val="none" w:sz="0" w:space="0" w:color="auto"/>
      </w:divBdr>
    </w:div>
    <w:div w:id="325406627">
      <w:bodyDiv w:val="1"/>
      <w:marLeft w:val="0"/>
      <w:marRight w:val="0"/>
      <w:marTop w:val="0"/>
      <w:marBottom w:val="0"/>
      <w:divBdr>
        <w:top w:val="none" w:sz="0" w:space="0" w:color="auto"/>
        <w:left w:val="none" w:sz="0" w:space="0" w:color="auto"/>
        <w:bottom w:val="none" w:sz="0" w:space="0" w:color="auto"/>
        <w:right w:val="none" w:sz="0" w:space="0" w:color="auto"/>
      </w:divBdr>
    </w:div>
    <w:div w:id="627667653">
      <w:bodyDiv w:val="1"/>
      <w:marLeft w:val="0"/>
      <w:marRight w:val="0"/>
      <w:marTop w:val="0"/>
      <w:marBottom w:val="0"/>
      <w:divBdr>
        <w:top w:val="none" w:sz="0" w:space="0" w:color="auto"/>
        <w:left w:val="none" w:sz="0" w:space="0" w:color="auto"/>
        <w:bottom w:val="none" w:sz="0" w:space="0" w:color="auto"/>
        <w:right w:val="none" w:sz="0" w:space="0" w:color="auto"/>
      </w:divBdr>
    </w:div>
    <w:div w:id="752701159">
      <w:bodyDiv w:val="1"/>
      <w:marLeft w:val="0"/>
      <w:marRight w:val="0"/>
      <w:marTop w:val="0"/>
      <w:marBottom w:val="0"/>
      <w:divBdr>
        <w:top w:val="none" w:sz="0" w:space="0" w:color="auto"/>
        <w:left w:val="none" w:sz="0" w:space="0" w:color="auto"/>
        <w:bottom w:val="none" w:sz="0" w:space="0" w:color="auto"/>
        <w:right w:val="none" w:sz="0" w:space="0" w:color="auto"/>
      </w:divBdr>
    </w:div>
    <w:div w:id="1276668514">
      <w:bodyDiv w:val="1"/>
      <w:marLeft w:val="0"/>
      <w:marRight w:val="0"/>
      <w:marTop w:val="0"/>
      <w:marBottom w:val="0"/>
      <w:divBdr>
        <w:top w:val="none" w:sz="0" w:space="0" w:color="auto"/>
        <w:left w:val="none" w:sz="0" w:space="0" w:color="auto"/>
        <w:bottom w:val="none" w:sz="0" w:space="0" w:color="auto"/>
        <w:right w:val="none" w:sz="0" w:space="0" w:color="auto"/>
      </w:divBdr>
    </w:div>
    <w:div w:id="1384983594">
      <w:bodyDiv w:val="1"/>
      <w:marLeft w:val="0"/>
      <w:marRight w:val="0"/>
      <w:marTop w:val="0"/>
      <w:marBottom w:val="0"/>
      <w:divBdr>
        <w:top w:val="none" w:sz="0" w:space="0" w:color="auto"/>
        <w:left w:val="none" w:sz="0" w:space="0" w:color="auto"/>
        <w:bottom w:val="none" w:sz="0" w:space="0" w:color="auto"/>
        <w:right w:val="none" w:sz="0" w:space="0" w:color="auto"/>
      </w:divBdr>
    </w:div>
    <w:div w:id="1396515443">
      <w:bodyDiv w:val="1"/>
      <w:marLeft w:val="0"/>
      <w:marRight w:val="0"/>
      <w:marTop w:val="0"/>
      <w:marBottom w:val="0"/>
      <w:divBdr>
        <w:top w:val="none" w:sz="0" w:space="0" w:color="auto"/>
        <w:left w:val="none" w:sz="0" w:space="0" w:color="auto"/>
        <w:bottom w:val="none" w:sz="0" w:space="0" w:color="auto"/>
        <w:right w:val="none" w:sz="0" w:space="0" w:color="auto"/>
      </w:divBdr>
    </w:div>
    <w:div w:id="1707372176">
      <w:bodyDiv w:val="1"/>
      <w:marLeft w:val="0"/>
      <w:marRight w:val="0"/>
      <w:marTop w:val="0"/>
      <w:marBottom w:val="0"/>
      <w:divBdr>
        <w:top w:val="none" w:sz="0" w:space="0" w:color="auto"/>
        <w:left w:val="none" w:sz="0" w:space="0" w:color="auto"/>
        <w:bottom w:val="none" w:sz="0" w:space="0" w:color="auto"/>
        <w:right w:val="none" w:sz="0" w:space="0" w:color="auto"/>
      </w:divBdr>
    </w:div>
    <w:div w:id="1913930228">
      <w:bodyDiv w:val="1"/>
      <w:marLeft w:val="0"/>
      <w:marRight w:val="0"/>
      <w:marTop w:val="0"/>
      <w:marBottom w:val="0"/>
      <w:divBdr>
        <w:top w:val="none" w:sz="0" w:space="0" w:color="auto"/>
        <w:left w:val="none" w:sz="0" w:space="0" w:color="auto"/>
        <w:bottom w:val="none" w:sz="0" w:space="0" w:color="auto"/>
        <w:right w:val="none" w:sz="0" w:space="0" w:color="auto"/>
      </w:divBdr>
    </w:div>
    <w:div w:id="209093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0500-AC1B-4ABD-89CA-58321A5D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Apple Inc.</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mnecamp</dc:creator>
  <cp:keywords/>
  <dc:description/>
  <cp:lastModifiedBy>Lowe, Keaton (CED)</cp:lastModifiedBy>
  <cp:revision>11</cp:revision>
  <cp:lastPrinted>2025-12-23T14:58:00Z</cp:lastPrinted>
  <dcterms:created xsi:type="dcterms:W3CDTF">2026-02-18T19:04:00Z</dcterms:created>
  <dcterms:modified xsi:type="dcterms:W3CDTF">2026-03-03T16:21:00Z</dcterms:modified>
</cp:coreProperties>
</file>