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0898" w14:textId="77777777" w:rsidR="001279C6" w:rsidRPr="00874DBD" w:rsidRDefault="001279C6" w:rsidP="001279C6">
      <w:pPr>
        <w:pStyle w:val="IntenseQuote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4D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Cabinet for Economic Development – Executive Advisor, </w:t>
      </w:r>
    </w:p>
    <w:p w14:paraId="44700CA4" w14:textId="77777777" w:rsidR="00C10862" w:rsidRDefault="001279C6" w:rsidP="001279C6">
      <w:pPr>
        <w:pStyle w:val="IntenseQuote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4DBD">
        <w:rPr>
          <w:rFonts w:ascii="Times New Roman" w:hAnsi="Times New Roman" w:cs="Times New Roman"/>
          <w:b/>
          <w:bCs/>
          <w:color w:val="auto"/>
          <w:sz w:val="24"/>
          <w:szCs w:val="24"/>
        </w:rPr>
        <w:t>Office of Legal Services</w:t>
      </w:r>
    </w:p>
    <w:p w14:paraId="288BA77B" w14:textId="6BA8D5AC" w:rsidR="001279C6" w:rsidRPr="00874DBD" w:rsidRDefault="00C10862" w:rsidP="001279C6">
      <w:pPr>
        <w:pStyle w:val="IntenseQuote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Licensed Attorney Position</w:t>
      </w:r>
      <w:r w:rsidR="001279C6" w:rsidRPr="00874D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0A4E1B1" w14:textId="77777777" w:rsidR="001279C6" w:rsidRPr="00C10862" w:rsidRDefault="001279C6" w:rsidP="00874DBD">
      <w:pPr>
        <w:pStyle w:val="Heading1"/>
        <w:spacing w:before="41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108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EXECUTIVE BRANCH | FULL TIME | ELIGIBLE FOR COMPENSATORY PAY | NON-MERIT | 37.5 HR/WK</w:t>
      </w:r>
    </w:p>
    <w:p w14:paraId="78A53D1B" w14:textId="688CF3E7" w:rsidR="001279C6" w:rsidRPr="00874DBD" w:rsidRDefault="001279C6" w:rsidP="00550A75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Annual Salary $</w:t>
      </w:r>
      <w:r w:rsidR="009559C1">
        <w:rPr>
          <w:rFonts w:ascii="Times New Roman" w:hAnsi="Times New Roman" w:cs="Times New Roman"/>
        </w:rPr>
        <w:t xml:space="preserve"> 72,000.00 - $80,000.00</w:t>
      </w:r>
    </w:p>
    <w:p w14:paraId="76261CF5" w14:textId="77777777" w:rsidR="001279C6" w:rsidRPr="00874DBD" w:rsidRDefault="001279C6" w:rsidP="00550A75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5% salary increase after initial 6-month probation period </w:t>
      </w:r>
    </w:p>
    <w:p w14:paraId="07940E37" w14:textId="77777777" w:rsidR="003423F6" w:rsidRDefault="001279C6" w:rsidP="00550A75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 w:rsidRPr="003423F6">
        <w:rPr>
          <w:rFonts w:ascii="Times New Roman" w:hAnsi="Times New Roman" w:cs="Times New Roman"/>
        </w:rPr>
        <w:t>Frankfort office location</w:t>
      </w:r>
      <w:r w:rsidR="00BB7526" w:rsidRPr="003423F6">
        <w:rPr>
          <w:rFonts w:ascii="Times New Roman" w:hAnsi="Times New Roman" w:cs="Times New Roman"/>
        </w:rPr>
        <w:t xml:space="preserve"> – </w:t>
      </w:r>
      <w:r w:rsidR="006E14F3" w:rsidRPr="003423F6">
        <w:rPr>
          <w:rFonts w:ascii="Times New Roman" w:hAnsi="Times New Roman" w:cs="Times New Roman"/>
        </w:rPr>
        <w:t xml:space="preserve">Hybrid eligible </w:t>
      </w:r>
    </w:p>
    <w:p w14:paraId="24EF5C25" w14:textId="06084D8F" w:rsidR="001279C6" w:rsidRPr="003423F6" w:rsidRDefault="001279C6" w:rsidP="00550A75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 w:rsidRPr="003423F6">
        <w:rPr>
          <w:rFonts w:ascii="Times New Roman" w:hAnsi="Times New Roman" w:cs="Times New Roman"/>
        </w:rPr>
        <w:t>Competitive Benefits</w:t>
      </w:r>
    </w:p>
    <w:p w14:paraId="0DAEBF3A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Annual and Sick </w:t>
      </w:r>
      <w:proofErr w:type="gramStart"/>
      <w:r w:rsidRPr="00874DBD">
        <w:rPr>
          <w:rFonts w:ascii="Times New Roman" w:hAnsi="Times New Roman" w:cs="Times New Roman"/>
        </w:rPr>
        <w:t>Leave;</w:t>
      </w:r>
      <w:proofErr w:type="gramEnd"/>
      <w:r w:rsidRPr="00874DBD">
        <w:rPr>
          <w:rFonts w:ascii="Times New Roman" w:hAnsi="Times New Roman" w:cs="Times New Roman"/>
        </w:rPr>
        <w:t xml:space="preserve"> Compensatory Leave </w:t>
      </w:r>
    </w:p>
    <w:p w14:paraId="03EAC800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Holidays</w:t>
      </w:r>
    </w:p>
    <w:p w14:paraId="610756C1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Retirement </w:t>
      </w:r>
    </w:p>
    <w:p w14:paraId="71981123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Health and Life Insurance</w:t>
      </w:r>
    </w:p>
    <w:p w14:paraId="71D6628C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Optional Dental/Vision Insurance</w:t>
      </w:r>
    </w:p>
    <w:p w14:paraId="488F985C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Optional participation in KY Deferred Compensation (401K, 457, IRAs, Roth available)</w:t>
      </w:r>
    </w:p>
    <w:p w14:paraId="47D4D2DE" w14:textId="77777777" w:rsidR="001279C6" w:rsidRPr="00874DBD" w:rsidRDefault="001279C6" w:rsidP="00550A75">
      <w:pPr>
        <w:pStyle w:val="Heading1"/>
        <w:spacing w:after="0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</w:pPr>
      <w:r w:rsidRPr="00874DBD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  <w:t>Description:</w:t>
      </w:r>
    </w:p>
    <w:p w14:paraId="4AAA797F" w14:textId="61021676" w:rsidR="001279C6" w:rsidRPr="00874DBD" w:rsidRDefault="001279C6" w:rsidP="00550A75">
      <w:pPr>
        <w:pStyle w:val="Heading1"/>
        <w:spacing w:before="0" w:after="0"/>
        <w:ind w:left="10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bookmarkStart w:id="0" w:name="_Hlk159236594"/>
      <w:r w:rsidRPr="00874DBD">
        <w:rPr>
          <w:rFonts w:ascii="Times New Roman" w:hAnsi="Times New Roman" w:cs="Times New Roman"/>
          <w:color w:val="auto"/>
          <w:sz w:val="22"/>
          <w:szCs w:val="22"/>
        </w:rPr>
        <w:t xml:space="preserve">The Kentucky Cabinet for Economic Development is the primary state agency responsible for encouraging job creation, retention, and new investments within the state. Kentucky has recently experienced record-breaking success with the largest investment growth on record and has been recognized nationally for its accomplishments. Want to help us build on that momentum? </w:t>
      </w:r>
      <w:bookmarkEnd w:id="0"/>
      <w:r w:rsidRPr="00874DBD">
        <w:rPr>
          <w:rFonts w:ascii="Times New Roman" w:hAnsi="Times New Roman" w:cs="Times New Roman"/>
          <w:color w:val="auto"/>
          <w:sz w:val="22"/>
          <w:szCs w:val="22"/>
        </w:rPr>
        <w:t xml:space="preserve">The Kentucky Cabinet for Economic Development (CED), Office of Legal Services (OLS) is seeking a </w:t>
      </w:r>
      <w:r w:rsidR="0093095C">
        <w:rPr>
          <w:rFonts w:ascii="Times New Roman" w:hAnsi="Times New Roman" w:cs="Times New Roman"/>
          <w:color w:val="auto"/>
          <w:sz w:val="22"/>
          <w:szCs w:val="22"/>
        </w:rPr>
        <w:t>licensed attorney</w:t>
      </w:r>
      <w:r w:rsidRPr="00874DBD">
        <w:rPr>
          <w:rFonts w:ascii="Times New Roman" w:hAnsi="Times New Roman" w:cs="Times New Roman"/>
          <w:color w:val="auto"/>
          <w:sz w:val="22"/>
          <w:szCs w:val="22"/>
        </w:rPr>
        <w:t xml:space="preserve"> to serve in an Executive Advisor role. This unique position combines legal duties with administrative management and program support, ensuring compliance with state economic development programs</w:t>
      </w:r>
    </w:p>
    <w:p w14:paraId="0903D7BB" w14:textId="77777777" w:rsidR="001279C6" w:rsidRPr="00874DBD" w:rsidRDefault="001279C6" w:rsidP="00550A75">
      <w:pPr>
        <w:pStyle w:val="Heading1"/>
        <w:spacing w:before="0" w:after="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7377C532" w14:textId="77777777" w:rsidR="001279C6" w:rsidRPr="00860171" w:rsidRDefault="001279C6" w:rsidP="00550A75">
      <w:pPr>
        <w:pStyle w:val="Heading1"/>
        <w:spacing w:before="0" w:after="0"/>
        <w:ind w:left="10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This fast-paced role offers high visibility with leaders of all levels and the opportunity to learn while doing alongside experienced professionals. </w:t>
      </w:r>
    </w:p>
    <w:p w14:paraId="54D50C12" w14:textId="77777777" w:rsidR="001279C6" w:rsidRPr="00860171" w:rsidRDefault="001279C6" w:rsidP="00550A75">
      <w:pPr>
        <w:pStyle w:val="Heading1"/>
        <w:spacing w:before="0" w:after="0"/>
        <w:ind w:left="10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0C3CE097" w14:textId="4C1AAE0A" w:rsidR="001279C6" w:rsidRPr="00860171" w:rsidRDefault="001279C6" w:rsidP="00550A75">
      <w:pPr>
        <w:pStyle w:val="Heading1"/>
        <w:spacing w:before="0" w:after="0"/>
        <w:ind w:left="10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The successful candidate will </w:t>
      </w:r>
      <w:r w:rsidR="0093095C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be a graduate of an accredited law school </w:t>
      </w:r>
      <w:r w:rsidR="00C1086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with</w:t>
      </w:r>
      <w:r w:rsidR="0093095C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a Juris Doctor (J.D).  While that is a requirement, we would welcome recent </w:t>
      </w:r>
      <w:r w:rsidR="00C1086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law school graduates who are preparing to take the Kentucky Bar in July.  This position will</w:t>
      </w:r>
      <w:r w:rsidR="0093095C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support both OLS and Cabinet-wide </w:t>
      </w:r>
      <w:r w:rsidR="00C1086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legal </w:t>
      </w: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administrative functions, helping the Cabinet execute business incentives, maintain compliance, and implement strategic initiatives that grow Kentucky’s economy and expand the number of well-paying Kentucky jobs. </w:t>
      </w:r>
      <w:r w:rsidR="00C1086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Qualified i</w:t>
      </w: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ndividuals who have confidence in their own innate </w:t>
      </w:r>
      <w:proofErr w:type="gramStart"/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abilities,</w:t>
      </w:r>
      <w:proofErr w:type="gramEnd"/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welcome the chance to learn</w:t>
      </w:r>
      <w:r w:rsidR="00874DB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,</w:t>
      </w: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and enjoy looking at what they do each day </w:t>
      </w:r>
      <w:r w:rsidR="00A97DB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and </w:t>
      </w: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find </w:t>
      </w:r>
      <w:r w:rsidR="00A97DB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satisfaction</w:t>
      </w: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knowing they have helped improve the lives of fellow Kentuckians are encouraged to apply. </w:t>
      </w:r>
    </w:p>
    <w:p w14:paraId="61FA9967" w14:textId="77777777" w:rsidR="001279C6" w:rsidRPr="00874DBD" w:rsidRDefault="001279C6" w:rsidP="001279C6">
      <w:pPr>
        <w:pStyle w:val="Heading1"/>
        <w:spacing w:before="4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65DBF868" w14:textId="77777777" w:rsidR="001279C6" w:rsidRPr="00874DBD" w:rsidRDefault="001279C6" w:rsidP="001279C6">
      <w:pPr>
        <w:pStyle w:val="Heading1"/>
        <w:spacing w:before="41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</w:pPr>
      <w:r w:rsidRPr="00874DBD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  <w:t xml:space="preserve">Key Responsibilities: </w:t>
      </w:r>
    </w:p>
    <w:p w14:paraId="15C9248A" w14:textId="77777777" w:rsidR="001279C6" w:rsidRPr="00874DBD" w:rsidRDefault="001279C6" w:rsidP="001279C6">
      <w:pPr>
        <w:ind w:firstLine="100"/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Legal Duties:</w:t>
      </w:r>
    </w:p>
    <w:p w14:paraId="608B79A7" w14:textId="0EF75F1F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Draft and review tax incentive agreements, economic development contracts, memoranda of understanding, and interagency </w:t>
      </w:r>
      <w:r w:rsidR="003B0136" w:rsidRPr="00874DBD">
        <w:rPr>
          <w:rFonts w:ascii="Times New Roman" w:hAnsi="Times New Roman" w:cs="Times New Roman"/>
        </w:rPr>
        <w:t>agreements.</w:t>
      </w:r>
    </w:p>
    <w:p w14:paraId="61C6EC5C" w14:textId="5E10B650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Interpret and apply relevant state statutes and regulations, particularly KRS Chapter 154 and related incentive </w:t>
      </w:r>
      <w:r w:rsidR="003B0136" w:rsidRPr="00874DBD">
        <w:rPr>
          <w:rFonts w:ascii="Times New Roman" w:hAnsi="Times New Roman" w:cs="Times New Roman"/>
        </w:rPr>
        <w:t>programs.</w:t>
      </w:r>
    </w:p>
    <w:p w14:paraId="27666675" w14:textId="222AA8EA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Respond to requests under the Kentucky Open Records Act and review related </w:t>
      </w:r>
      <w:r w:rsidR="003B0136" w:rsidRPr="00874DBD">
        <w:rPr>
          <w:rFonts w:ascii="Times New Roman" w:hAnsi="Times New Roman" w:cs="Times New Roman"/>
        </w:rPr>
        <w:t>records.</w:t>
      </w:r>
    </w:p>
    <w:p w14:paraId="1E755299" w14:textId="50E8D00E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Provide legal research, analysis, and written opinions on matters affecting agency </w:t>
      </w:r>
      <w:r w:rsidR="003B0136" w:rsidRPr="00874DBD">
        <w:rPr>
          <w:rFonts w:ascii="Times New Roman" w:hAnsi="Times New Roman" w:cs="Times New Roman"/>
        </w:rPr>
        <w:t>operations.</w:t>
      </w:r>
    </w:p>
    <w:p w14:paraId="15EE84FC" w14:textId="7A1275FA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Assist with statutory compliance, risk management, and executive branch ethics </w:t>
      </w:r>
      <w:r w:rsidR="003B0136" w:rsidRPr="00874DBD">
        <w:rPr>
          <w:rFonts w:ascii="Times New Roman" w:hAnsi="Times New Roman" w:cs="Times New Roman"/>
        </w:rPr>
        <w:t>issues.</w:t>
      </w:r>
    </w:p>
    <w:p w14:paraId="7A70835F" w14:textId="3A20BDF8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Assist with board compliance and governance</w:t>
      </w:r>
      <w:r w:rsidR="00DF0C24">
        <w:rPr>
          <w:rFonts w:ascii="Times New Roman" w:hAnsi="Times New Roman" w:cs="Times New Roman"/>
        </w:rPr>
        <w:t>.</w:t>
      </w:r>
      <w:r w:rsidRPr="00874DBD">
        <w:rPr>
          <w:rFonts w:ascii="Times New Roman" w:hAnsi="Times New Roman" w:cs="Times New Roman"/>
        </w:rPr>
        <w:t xml:space="preserve"> </w:t>
      </w:r>
    </w:p>
    <w:p w14:paraId="496CCCD2" w14:textId="1524AF55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Coordinate with OLS, outside counsel, and internal stakeholders</w:t>
      </w:r>
      <w:r w:rsidR="00DF0C24">
        <w:rPr>
          <w:rFonts w:ascii="Times New Roman" w:hAnsi="Times New Roman" w:cs="Times New Roman"/>
        </w:rPr>
        <w:t>.</w:t>
      </w:r>
    </w:p>
    <w:p w14:paraId="0EBD9879" w14:textId="77777777" w:rsidR="00550A75" w:rsidRDefault="00550A75" w:rsidP="00A9654A">
      <w:pPr>
        <w:pStyle w:val="Title"/>
      </w:pPr>
    </w:p>
    <w:p w14:paraId="3BD2B47D" w14:textId="64765E18" w:rsidR="001279C6" w:rsidRPr="00874DBD" w:rsidRDefault="001279C6" w:rsidP="00A9654A">
      <w:pPr>
        <w:keepNext/>
        <w:contextualSpacing/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lastRenderedPageBreak/>
        <w:t>Administrative Duties:</w:t>
      </w:r>
    </w:p>
    <w:p w14:paraId="1D62ED90" w14:textId="0D865AC3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Manage legal and policy-related aspects of key incentive </w:t>
      </w:r>
      <w:r w:rsidR="00DF0C24" w:rsidRPr="00874DBD">
        <w:rPr>
          <w:rFonts w:ascii="Times New Roman" w:hAnsi="Times New Roman" w:cs="Times New Roman"/>
        </w:rPr>
        <w:t>programs.</w:t>
      </w:r>
    </w:p>
    <w:p w14:paraId="77407218" w14:textId="37AD20AE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Assist in preparation of executive briefings, internal memos, and legislative </w:t>
      </w:r>
      <w:r w:rsidR="00DF0C24" w:rsidRPr="00874DBD">
        <w:rPr>
          <w:rFonts w:ascii="Times New Roman" w:hAnsi="Times New Roman" w:cs="Times New Roman"/>
        </w:rPr>
        <w:t>summaries.</w:t>
      </w:r>
    </w:p>
    <w:p w14:paraId="7E65F92D" w14:textId="224BDCFF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Support the implementation of Cabinet-wide initiatives and cross-agency </w:t>
      </w:r>
      <w:r w:rsidR="00DF0C24" w:rsidRPr="00874DBD">
        <w:rPr>
          <w:rFonts w:ascii="Times New Roman" w:hAnsi="Times New Roman" w:cs="Times New Roman"/>
        </w:rPr>
        <w:t>collaborations.</w:t>
      </w:r>
    </w:p>
    <w:p w14:paraId="29153A4C" w14:textId="358D2537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Monitor program compliance, document progress, and support reporting efforts to oversight bodies and legislative committees/</w:t>
      </w:r>
      <w:r w:rsidR="00DF0C24" w:rsidRPr="00874DBD">
        <w:rPr>
          <w:rFonts w:ascii="Times New Roman" w:hAnsi="Times New Roman" w:cs="Times New Roman"/>
        </w:rPr>
        <w:t>subcommittees.</w:t>
      </w:r>
      <w:r w:rsidRPr="00874DBD">
        <w:rPr>
          <w:rFonts w:ascii="Times New Roman" w:hAnsi="Times New Roman" w:cs="Times New Roman"/>
        </w:rPr>
        <w:t xml:space="preserve"> </w:t>
      </w:r>
    </w:p>
    <w:p w14:paraId="2E6A2E55" w14:textId="6C26ABB2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Assist with conducting and reviewing background checks on applicants for Cabinet programming</w:t>
      </w:r>
      <w:r w:rsidR="00DF0C24">
        <w:rPr>
          <w:rFonts w:ascii="Times New Roman" w:hAnsi="Times New Roman" w:cs="Times New Roman"/>
        </w:rPr>
        <w:t>.</w:t>
      </w:r>
    </w:p>
    <w:p w14:paraId="3A80399D" w14:textId="64630B35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Process billing from outside legal counsel</w:t>
      </w:r>
      <w:r w:rsidR="007437AF">
        <w:rPr>
          <w:rFonts w:ascii="Times New Roman" w:hAnsi="Times New Roman" w:cs="Times New Roman"/>
        </w:rPr>
        <w:t>.</w:t>
      </w:r>
    </w:p>
    <w:p w14:paraId="642F017E" w14:textId="77777777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Assist with preparation and submission of materials for Kentucky Economic Development Finance Authority (KEDFA) meetings.</w:t>
      </w:r>
    </w:p>
    <w:p w14:paraId="7A592738" w14:textId="77777777" w:rsidR="001279C6" w:rsidRPr="00550A75" w:rsidRDefault="001279C6" w:rsidP="001279C6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4942977D" w14:textId="77777777" w:rsidR="001279C6" w:rsidRPr="00874DBD" w:rsidRDefault="001279C6" w:rsidP="001279C6">
      <w:pPr>
        <w:rPr>
          <w:rFonts w:ascii="Times New Roman" w:hAnsi="Times New Roman" w:cs="Times New Roman"/>
          <w:b/>
          <w:bCs/>
          <w:u w:val="single"/>
        </w:rPr>
      </w:pPr>
      <w:r w:rsidRPr="00874DBD">
        <w:rPr>
          <w:rFonts w:ascii="Times New Roman" w:hAnsi="Times New Roman" w:cs="Times New Roman"/>
          <w:b/>
          <w:bCs/>
          <w:u w:val="single"/>
        </w:rPr>
        <w:t>Minimum Requirements</w:t>
      </w:r>
    </w:p>
    <w:p w14:paraId="2D6751B7" w14:textId="77777777" w:rsidR="001279C6" w:rsidRPr="00550A75" w:rsidRDefault="001279C6" w:rsidP="001279C6">
      <w:pPr>
        <w:rPr>
          <w:rFonts w:ascii="Times New Roman" w:hAnsi="Times New Roman" w:cs="Times New Roman"/>
          <w:b/>
          <w:bCs/>
        </w:rPr>
      </w:pPr>
    </w:p>
    <w:p w14:paraId="1ABA71E6" w14:textId="6C44FB3D" w:rsidR="001279C6" w:rsidRPr="00874DBD" w:rsidRDefault="001279C6" w:rsidP="00550A75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Education:</w:t>
      </w:r>
    </w:p>
    <w:p w14:paraId="7DB05613" w14:textId="77777777" w:rsidR="001279C6" w:rsidRPr="00874DBD" w:rsidRDefault="001279C6" w:rsidP="00550A75">
      <w:pPr>
        <w:widowControl/>
        <w:numPr>
          <w:ilvl w:val="0"/>
          <w:numId w:val="5"/>
        </w:numPr>
        <w:autoSpaceDE/>
        <w:autoSpaceDN/>
        <w:spacing w:line="278" w:lineRule="auto"/>
        <w:ind w:left="36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Juris Doctor (J.D.) from an accredited law school</w:t>
      </w:r>
    </w:p>
    <w:p w14:paraId="70E308B7" w14:textId="77777777" w:rsidR="001279C6" w:rsidRPr="00874DBD" w:rsidRDefault="001279C6" w:rsidP="00550A75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Experience:</w:t>
      </w:r>
    </w:p>
    <w:p w14:paraId="1C1D6C24" w14:textId="34D55B3B" w:rsidR="007F4172" w:rsidRPr="007F4172" w:rsidRDefault="001279C6" w:rsidP="00550A75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1–3 years of experience in legal practice, public administration, or compliance preferred</w:t>
      </w:r>
      <w:r w:rsidR="00267B26">
        <w:rPr>
          <w:rFonts w:ascii="Times New Roman" w:hAnsi="Times New Roman" w:cs="Times New Roman"/>
        </w:rPr>
        <w:t>.</w:t>
      </w:r>
    </w:p>
    <w:p w14:paraId="2F891503" w14:textId="4D038AAE" w:rsidR="001279C6" w:rsidRPr="00874DBD" w:rsidRDefault="001279C6" w:rsidP="00550A75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278" w:lineRule="auto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Experience in government, contracts, economic development, or administrative law is preferred.</w:t>
      </w:r>
    </w:p>
    <w:p w14:paraId="19D73BFD" w14:textId="445C9DCF" w:rsidR="001279C6" w:rsidRPr="00874DBD" w:rsidRDefault="001279C6" w:rsidP="00550A75">
      <w:pPr>
        <w:widowControl/>
        <w:numPr>
          <w:ilvl w:val="0"/>
          <w:numId w:val="7"/>
        </w:numPr>
        <w:tabs>
          <w:tab w:val="clear" w:pos="3600"/>
          <w:tab w:val="num" w:pos="3960"/>
        </w:tabs>
        <w:autoSpaceDE/>
        <w:autoSpaceDN/>
        <w:spacing w:line="278" w:lineRule="auto"/>
        <w:ind w:left="72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  <w:b/>
          <w:bCs/>
        </w:rPr>
        <w:t xml:space="preserve">Substitute EDUCATION for EXPERIENCE: </w:t>
      </w:r>
      <w:r w:rsidRPr="00874DBD">
        <w:rPr>
          <w:rFonts w:ascii="Times New Roman" w:hAnsi="Times New Roman" w:cs="Times New Roman"/>
        </w:rPr>
        <w:t>Relevant administrative or legal experience may substitute for some specific legal practice experience.</w:t>
      </w:r>
    </w:p>
    <w:p w14:paraId="2A1AEE71" w14:textId="39F749F0" w:rsidR="001279C6" w:rsidRPr="00874DBD" w:rsidRDefault="001279C6" w:rsidP="00550A75">
      <w:pPr>
        <w:widowControl/>
        <w:numPr>
          <w:ilvl w:val="0"/>
          <w:numId w:val="7"/>
        </w:numPr>
        <w:tabs>
          <w:tab w:val="clear" w:pos="3600"/>
          <w:tab w:val="num" w:pos="3960"/>
        </w:tabs>
        <w:autoSpaceDE/>
        <w:autoSpaceDN/>
        <w:spacing w:line="278" w:lineRule="auto"/>
        <w:ind w:left="72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  <w:b/>
          <w:bCs/>
        </w:rPr>
        <w:t xml:space="preserve">Substitute EXPERIENCE for EDUCATION: </w:t>
      </w:r>
      <w:r w:rsidRPr="00874DBD">
        <w:rPr>
          <w:rFonts w:ascii="Times New Roman" w:hAnsi="Times New Roman" w:cs="Times New Roman"/>
        </w:rPr>
        <w:t>NONE</w:t>
      </w:r>
      <w:r w:rsidR="00C10862">
        <w:rPr>
          <w:rFonts w:ascii="Times New Roman" w:hAnsi="Times New Roman" w:cs="Times New Roman"/>
        </w:rPr>
        <w:t>. Law school graduation (J.D.) is required.</w:t>
      </w:r>
    </w:p>
    <w:p w14:paraId="71252688" w14:textId="77777777" w:rsidR="001279C6" w:rsidRPr="00874DBD" w:rsidRDefault="00436F9F" w:rsidP="00550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0735E0D">
          <v:rect id="_x0000_i1025" style="width:0;height:1.5pt" o:hralign="center" o:hrstd="t" o:hr="t" fillcolor="#a0a0a0" stroked="f"/>
        </w:pict>
      </w:r>
    </w:p>
    <w:p w14:paraId="39443681" w14:textId="77777777" w:rsidR="001279C6" w:rsidRPr="00874DBD" w:rsidRDefault="001279C6" w:rsidP="00550A75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Requirements and Additional Information:</w:t>
      </w:r>
    </w:p>
    <w:p w14:paraId="08EBB986" w14:textId="1BEC15DF" w:rsidR="001279C6" w:rsidRPr="00874DBD" w:rsidRDefault="001279C6" w:rsidP="00550A75">
      <w:pPr>
        <w:widowControl/>
        <w:numPr>
          <w:ilvl w:val="0"/>
          <w:numId w:val="8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Must be licensed to practice law in the Commonwealth of Kentucky or obtain license within twelve (12) months of employment.</w:t>
      </w:r>
    </w:p>
    <w:p w14:paraId="5639082B" w14:textId="4B0FCBA0" w:rsidR="001279C6" w:rsidRPr="00874DBD" w:rsidRDefault="001279C6" w:rsidP="00550A75">
      <w:pPr>
        <w:widowControl/>
        <w:numPr>
          <w:ilvl w:val="0"/>
          <w:numId w:val="8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Strong legal writing, organizational, and research skills required.</w:t>
      </w:r>
    </w:p>
    <w:p w14:paraId="64FB4631" w14:textId="38039B22" w:rsidR="001279C6" w:rsidRPr="00874DBD" w:rsidRDefault="001279C6" w:rsidP="00550A75">
      <w:pPr>
        <w:widowControl/>
        <w:numPr>
          <w:ilvl w:val="0"/>
          <w:numId w:val="8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Familiarity with Kentucky statutes and government operations preferred.</w:t>
      </w:r>
    </w:p>
    <w:p w14:paraId="16C0A736" w14:textId="7D63314D" w:rsidR="001279C6" w:rsidRPr="00874DBD" w:rsidRDefault="001279C6" w:rsidP="00550A75">
      <w:pPr>
        <w:widowControl/>
        <w:numPr>
          <w:ilvl w:val="0"/>
          <w:numId w:val="8"/>
        </w:numPr>
        <w:autoSpaceDE/>
        <w:autoSpaceDN/>
        <w:spacing w:line="278" w:lineRule="auto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Hybrid schedule eligibility is contingent upon job performance, operational needs, and completion of six-month probationary period.</w:t>
      </w:r>
    </w:p>
    <w:p w14:paraId="77DB7B2F" w14:textId="77777777" w:rsidR="001279C6" w:rsidRPr="00874DBD" w:rsidRDefault="00436F9F" w:rsidP="00550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4EBECB9">
          <v:rect id="_x0000_i1026" style="width:0;height:1.5pt" o:hralign="center" o:hrstd="t" o:hr="t" fillcolor="#a0a0a0" stroked="f"/>
        </w:pict>
      </w:r>
    </w:p>
    <w:p w14:paraId="3A11BF99" w14:textId="77777777" w:rsidR="001279C6" w:rsidRPr="00874DBD" w:rsidRDefault="001279C6" w:rsidP="00550A75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Working Conditions:</w:t>
      </w:r>
    </w:p>
    <w:p w14:paraId="55F01E6E" w14:textId="43289AE2" w:rsidR="001279C6" w:rsidRPr="00874DBD" w:rsidRDefault="001279C6" w:rsidP="00550A75">
      <w:pPr>
        <w:widowControl/>
        <w:numPr>
          <w:ilvl w:val="0"/>
          <w:numId w:val="9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Primarily office-based with hybrid (In-office/remote) work schedule available after six-month probationary period contingent upon job performance and operational needs</w:t>
      </w:r>
      <w:r w:rsidR="00267B26">
        <w:rPr>
          <w:rFonts w:ascii="Times New Roman" w:hAnsi="Times New Roman" w:cs="Times New Roman"/>
        </w:rPr>
        <w:t>.</w:t>
      </w:r>
    </w:p>
    <w:p w14:paraId="77CC5798" w14:textId="73DAA8F7" w:rsidR="001279C6" w:rsidRPr="00874DBD" w:rsidRDefault="001279C6" w:rsidP="00550A75">
      <w:pPr>
        <w:widowControl/>
        <w:numPr>
          <w:ilvl w:val="0"/>
          <w:numId w:val="9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Occasional in-state travel may be required.</w:t>
      </w:r>
    </w:p>
    <w:p w14:paraId="1C544F58" w14:textId="77777777" w:rsidR="001279C6" w:rsidRPr="00874DBD" w:rsidRDefault="00436F9F" w:rsidP="00550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9E51A12">
          <v:rect id="_x0000_i1027" style="width:0;height:1.5pt" o:hralign="center" o:hrstd="t" o:hr="t" fillcolor="#a0a0a0" stroked="f"/>
        </w:pict>
      </w:r>
    </w:p>
    <w:p w14:paraId="6974A9C6" w14:textId="77777777" w:rsidR="001279C6" w:rsidRPr="00874DBD" w:rsidRDefault="001279C6" w:rsidP="001279C6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Probationary Period:</w:t>
      </w:r>
    </w:p>
    <w:p w14:paraId="3BA203B8" w14:textId="77777777" w:rsidR="001279C6" w:rsidRPr="00874DBD" w:rsidRDefault="001279C6" w:rsidP="001279C6">
      <w:pPr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This position is subject to a six-month probationary period.</w:t>
      </w:r>
    </w:p>
    <w:p w14:paraId="51758E2C" w14:textId="77777777" w:rsidR="001279C6" w:rsidRPr="00874DBD" w:rsidRDefault="00436F9F" w:rsidP="00127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260C78">
          <v:rect id="_x0000_i1028" style="width:0;height:1.5pt" o:hralign="center" o:hrstd="t" o:hr="t" fillcolor="#a0a0a0" stroked="f"/>
        </w:pict>
      </w:r>
    </w:p>
    <w:p w14:paraId="25DC1024" w14:textId="77777777" w:rsidR="001279C6" w:rsidRPr="00874DBD" w:rsidRDefault="001279C6" w:rsidP="001279C6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Equal Employment Opportunity:</w:t>
      </w:r>
    </w:p>
    <w:p w14:paraId="06640CF9" w14:textId="37F7F756" w:rsidR="001279C6" w:rsidRPr="00874DBD" w:rsidRDefault="001279C6" w:rsidP="001279C6">
      <w:pPr>
        <w:shd w:val="clear" w:color="auto" w:fill="FFFFFF" w:themeFill="background1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The Commonwealth of Kentucky is an Equal Opportunity Employer.</w:t>
      </w:r>
    </w:p>
    <w:p w14:paraId="16A3F0C7" w14:textId="77777777" w:rsidR="00550A75" w:rsidRPr="00550A75" w:rsidRDefault="00550A75" w:rsidP="00550A75">
      <w:pPr>
        <w:ind w:firstLine="720"/>
        <w:rPr>
          <w:rFonts w:ascii="Times New Roman" w:hAnsi="Times New Roman" w:cs="Times New Roman"/>
          <w:b/>
          <w:bCs/>
          <w:sz w:val="18"/>
          <w:szCs w:val="18"/>
        </w:rPr>
      </w:pPr>
    </w:p>
    <w:p w14:paraId="3E96013B" w14:textId="79E9BA7B" w:rsidR="001279C6" w:rsidRPr="00874DBD" w:rsidRDefault="001279C6" w:rsidP="001279C6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How to Apply:</w:t>
      </w:r>
    </w:p>
    <w:p w14:paraId="1BB9F8EC" w14:textId="68795466" w:rsidR="001279C6" w:rsidRPr="00874DBD" w:rsidRDefault="001279C6" w:rsidP="001279C6">
      <w:pPr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Please apply online through the Kentucky Cabinet for Economic Development </w:t>
      </w:r>
      <w:r w:rsidR="00533508" w:rsidRPr="00874DBD">
        <w:rPr>
          <w:rFonts w:ascii="Times New Roman" w:hAnsi="Times New Roman" w:cs="Times New Roman"/>
        </w:rPr>
        <w:t>website</w:t>
      </w:r>
      <w:r w:rsidRPr="00874DBD">
        <w:rPr>
          <w:rFonts w:ascii="Times New Roman" w:hAnsi="Times New Roman" w:cs="Times New Roman"/>
        </w:rPr>
        <w:t xml:space="preserve"> at: </w:t>
      </w:r>
    </w:p>
    <w:p w14:paraId="37498CFF" w14:textId="05598163" w:rsidR="001279C6" w:rsidRDefault="008B72F7" w:rsidP="001279C6">
      <w:pPr>
        <w:rPr>
          <w:rFonts w:ascii="Times New Roman" w:hAnsi="Times New Roman" w:cs="Times New Roman"/>
        </w:rPr>
      </w:pPr>
      <w:hyperlink r:id="rId7" w:history="1">
        <w:r w:rsidRPr="00177BF9">
          <w:rPr>
            <w:rStyle w:val="Hyperlink"/>
            <w:rFonts w:ascii="Times New Roman" w:hAnsi="Times New Roman" w:cs="Times New Roman"/>
          </w:rPr>
          <w:t>https://</w:t>
        </w:r>
        <w:r w:rsidR="00333E6F" w:rsidRPr="00177BF9">
          <w:rPr>
            <w:rStyle w:val="Hyperlink"/>
            <w:rFonts w:ascii="Times New Roman" w:hAnsi="Times New Roman" w:cs="Times New Roman"/>
          </w:rPr>
          <w:t>newkentuckyhome.ky.gov/Home/Employment</w:t>
        </w:r>
      </w:hyperlink>
    </w:p>
    <w:p w14:paraId="0A0BCC03" w14:textId="77777777" w:rsidR="00333E6F" w:rsidRPr="00550A75" w:rsidRDefault="00333E6F" w:rsidP="001279C6">
      <w:pPr>
        <w:rPr>
          <w:rFonts w:ascii="Times New Roman" w:hAnsi="Times New Roman" w:cs="Times New Roman"/>
        </w:rPr>
      </w:pPr>
    </w:p>
    <w:p w14:paraId="1BB2E92E" w14:textId="247CDB7F" w:rsidR="001279C6" w:rsidRPr="00874DBD" w:rsidRDefault="00550A75" w:rsidP="00127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1279C6" w:rsidRPr="00874DBD">
        <w:rPr>
          <w:rFonts w:ascii="Times New Roman" w:hAnsi="Times New Roman" w:cs="Times New Roman"/>
        </w:rPr>
        <w:t xml:space="preserve"> upload a current resume, cover letter, and a writing sample (legal brief, memo, or contract excerpt).</w:t>
      </w:r>
    </w:p>
    <w:p w14:paraId="39A85BAF" w14:textId="77777777" w:rsidR="001279C6" w:rsidRPr="00550A75" w:rsidRDefault="001279C6" w:rsidP="001279C6">
      <w:pPr>
        <w:rPr>
          <w:rFonts w:ascii="Times New Roman" w:hAnsi="Times New Roman" w:cs="Times New Roman"/>
        </w:rPr>
      </w:pPr>
    </w:p>
    <w:p w14:paraId="2637E83E" w14:textId="77777777" w:rsidR="00C10862" w:rsidRDefault="001279C6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</w:rPr>
        <w:t>For questions about the position, contact:</w:t>
      </w:r>
      <w:r w:rsidRPr="00874DBD">
        <w:rPr>
          <w:rFonts w:ascii="Times New Roman" w:hAnsi="Times New Roman" w:cs="Times New Roman"/>
        </w:rPr>
        <w:br/>
      </w:r>
      <w:r w:rsidR="00C10862">
        <w:rPr>
          <w:rFonts w:ascii="Times New Roman" w:hAnsi="Times New Roman" w:cs="Times New Roman"/>
          <w:b/>
          <w:bCs/>
        </w:rPr>
        <w:t>Jeanne Darby</w:t>
      </w:r>
      <w:r w:rsidRPr="00874DBD">
        <w:rPr>
          <w:rFonts w:ascii="Times New Roman" w:hAnsi="Times New Roman" w:cs="Times New Roman"/>
          <w:b/>
          <w:bCs/>
        </w:rPr>
        <w:br/>
        <w:t>Kentucky Cabinet for Economic Development</w:t>
      </w:r>
      <w:r w:rsidRPr="00874DBD">
        <w:rPr>
          <w:rFonts w:ascii="Times New Roman" w:hAnsi="Times New Roman" w:cs="Times New Roman"/>
          <w:b/>
          <w:bCs/>
        </w:rPr>
        <w:br/>
        <w:t>Phone: 502-782-</w:t>
      </w:r>
      <w:r w:rsidR="00C10862">
        <w:rPr>
          <w:rFonts w:ascii="Times New Roman" w:hAnsi="Times New Roman" w:cs="Times New Roman"/>
          <w:b/>
          <w:bCs/>
        </w:rPr>
        <w:t>2002</w:t>
      </w:r>
    </w:p>
    <w:p w14:paraId="6646C232" w14:textId="2CED9F2C" w:rsidR="001279C6" w:rsidRPr="00874DBD" w:rsidRDefault="001279C6">
      <w:pPr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  <w:b/>
          <w:bCs/>
        </w:rPr>
        <w:t xml:space="preserve">Email: </w:t>
      </w:r>
      <w:r w:rsidR="00C10862">
        <w:rPr>
          <w:rFonts w:ascii="Times New Roman" w:hAnsi="Times New Roman" w:cs="Times New Roman"/>
          <w:b/>
          <w:bCs/>
        </w:rPr>
        <w:t>Jeanne.Darby</w:t>
      </w:r>
      <w:r w:rsidRPr="00874DBD">
        <w:rPr>
          <w:rFonts w:ascii="Times New Roman" w:hAnsi="Times New Roman" w:cs="Times New Roman"/>
          <w:b/>
          <w:bCs/>
        </w:rPr>
        <w:t>@ky.gov</w:t>
      </w:r>
    </w:p>
    <w:sectPr w:rsidR="001279C6" w:rsidRPr="00874DBD" w:rsidSect="00A9654A">
      <w:pgSz w:w="12240" w:h="15840"/>
      <w:pgMar w:top="720" w:right="1152" w:bottom="1008" w:left="1152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7CC7" w14:textId="77777777" w:rsidR="00F37357" w:rsidRDefault="00F37357" w:rsidP="00550A75">
      <w:r>
        <w:separator/>
      </w:r>
    </w:p>
  </w:endnote>
  <w:endnote w:type="continuationSeparator" w:id="0">
    <w:p w14:paraId="043FC733" w14:textId="77777777" w:rsidR="00F37357" w:rsidRDefault="00F37357" w:rsidP="0055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9653" w14:textId="77777777" w:rsidR="00F37357" w:rsidRDefault="00F37357" w:rsidP="00550A75">
      <w:r>
        <w:separator/>
      </w:r>
    </w:p>
  </w:footnote>
  <w:footnote w:type="continuationSeparator" w:id="0">
    <w:p w14:paraId="53D6E44C" w14:textId="77777777" w:rsidR="00F37357" w:rsidRDefault="00F37357" w:rsidP="0055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B92"/>
    <w:multiLevelType w:val="hybridMultilevel"/>
    <w:tmpl w:val="1D18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D64"/>
    <w:multiLevelType w:val="multilevel"/>
    <w:tmpl w:val="973AF09A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B16E1"/>
    <w:multiLevelType w:val="multilevel"/>
    <w:tmpl w:val="B442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72217"/>
    <w:multiLevelType w:val="hybridMultilevel"/>
    <w:tmpl w:val="EF6C82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1267A"/>
    <w:multiLevelType w:val="multilevel"/>
    <w:tmpl w:val="AD3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565C4"/>
    <w:multiLevelType w:val="multilevel"/>
    <w:tmpl w:val="B2760FE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12FCD"/>
    <w:multiLevelType w:val="multilevel"/>
    <w:tmpl w:val="0580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44597"/>
    <w:multiLevelType w:val="hybridMultilevel"/>
    <w:tmpl w:val="E8940704"/>
    <w:lvl w:ilvl="0" w:tplc="7D46745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E212F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A0C084A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DECF13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77DA573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3006C7F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0A022E7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1CE9DB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9696A50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BF00550"/>
    <w:multiLevelType w:val="multilevel"/>
    <w:tmpl w:val="0C709E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466855021">
    <w:abstractNumId w:val="7"/>
  </w:num>
  <w:num w:numId="2" w16cid:durableId="1703363296">
    <w:abstractNumId w:val="0"/>
  </w:num>
  <w:num w:numId="3" w16cid:durableId="717825615">
    <w:abstractNumId w:val="3"/>
  </w:num>
  <w:num w:numId="4" w16cid:durableId="1715157282">
    <w:abstractNumId w:val="8"/>
  </w:num>
  <w:num w:numId="5" w16cid:durableId="1990475443">
    <w:abstractNumId w:val="1"/>
  </w:num>
  <w:num w:numId="6" w16cid:durableId="786582307">
    <w:abstractNumId w:val="2"/>
  </w:num>
  <w:num w:numId="7" w16cid:durableId="996346175">
    <w:abstractNumId w:val="5"/>
  </w:num>
  <w:num w:numId="8" w16cid:durableId="637995870">
    <w:abstractNumId w:val="6"/>
  </w:num>
  <w:num w:numId="9" w16cid:durableId="1920290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C6"/>
    <w:rsid w:val="00072482"/>
    <w:rsid w:val="001279C6"/>
    <w:rsid w:val="00177BF9"/>
    <w:rsid w:val="00267B26"/>
    <w:rsid w:val="002967DA"/>
    <w:rsid w:val="00333E6F"/>
    <w:rsid w:val="003423F6"/>
    <w:rsid w:val="003B0136"/>
    <w:rsid w:val="003F1D8C"/>
    <w:rsid w:val="004A137F"/>
    <w:rsid w:val="00533508"/>
    <w:rsid w:val="00550A75"/>
    <w:rsid w:val="006E14F3"/>
    <w:rsid w:val="007437AF"/>
    <w:rsid w:val="007F4172"/>
    <w:rsid w:val="00874DBD"/>
    <w:rsid w:val="008B72F7"/>
    <w:rsid w:val="0093095C"/>
    <w:rsid w:val="009559C1"/>
    <w:rsid w:val="00A9654A"/>
    <w:rsid w:val="00A97DB2"/>
    <w:rsid w:val="00BB7526"/>
    <w:rsid w:val="00C10862"/>
    <w:rsid w:val="00CD272D"/>
    <w:rsid w:val="00DF0C24"/>
    <w:rsid w:val="00EC191B"/>
    <w:rsid w:val="00F3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F111A09"/>
  <w15:chartTrackingRefBased/>
  <w15:docId w15:val="{91B68D65-8B89-418F-8482-AE6BD033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9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9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79C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E6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B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0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7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0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7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kentuckyhome.ky.gov/Home/Employ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795</Words>
  <Characters>4535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Darby, Jeanne E (CED)</dc:creator>
  <cp:keywords/>
  <dc:description/>
  <cp:lastModifiedBy>Darby, Jeanne E (CED)</cp:lastModifiedBy>
  <cp:revision>2</cp:revision>
  <cp:lastPrinted>2026-04-08T18:11:00Z</cp:lastPrinted>
  <dcterms:created xsi:type="dcterms:W3CDTF">2026-04-08T18:49:00Z</dcterms:created>
  <dcterms:modified xsi:type="dcterms:W3CDTF">2026-04-08T18:49:00Z</dcterms:modified>
</cp:coreProperties>
</file>